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4C8F5" w14:textId="77777777" w:rsidR="00A352E4" w:rsidRPr="009477DF" w:rsidRDefault="00A352E4" w:rsidP="00A352E4">
      <w:pPr>
        <w:rPr>
          <w:rStyle w:val="ln2punct1"/>
          <w:rFonts w:ascii="Times New Roman" w:hAnsi="Times New Roman"/>
          <w:b w:val="0"/>
          <w:sz w:val="24"/>
          <w:szCs w:val="24"/>
        </w:rPr>
      </w:pPr>
    </w:p>
    <w:p w14:paraId="6FEE2117" w14:textId="77777777" w:rsidR="00A352E4" w:rsidRPr="009477DF" w:rsidRDefault="00A352E4" w:rsidP="00A352E4">
      <w:pPr>
        <w:widowControl w:val="0"/>
        <w:suppressAutoHyphens/>
        <w:jc w:val="center"/>
        <w:rPr>
          <w:rStyle w:val="ln2punct1"/>
          <w:rFonts w:ascii="Times New Roman" w:hAnsi="Times New Roman"/>
          <w:color w:val="auto"/>
          <w:sz w:val="24"/>
          <w:szCs w:val="24"/>
        </w:rPr>
      </w:pPr>
      <w:r w:rsidRPr="009477DF">
        <w:rPr>
          <w:rStyle w:val="ln2punct1"/>
          <w:rFonts w:ascii="Times New Roman" w:hAnsi="Times New Roman"/>
          <w:color w:val="auto"/>
          <w:sz w:val="24"/>
          <w:szCs w:val="24"/>
        </w:rPr>
        <w:t>A T R I B U Ţ I I L E</w:t>
      </w:r>
    </w:p>
    <w:p w14:paraId="1D785124" w14:textId="77777777" w:rsidR="00A352E4" w:rsidRPr="009477DF" w:rsidRDefault="00A352E4" w:rsidP="00A352E4">
      <w:pPr>
        <w:widowControl w:val="0"/>
        <w:suppressAutoHyphens/>
        <w:jc w:val="center"/>
        <w:rPr>
          <w:rStyle w:val="ln2punct1"/>
          <w:rFonts w:ascii="Times New Roman" w:hAnsi="Times New Roman"/>
          <w:color w:val="auto"/>
          <w:sz w:val="24"/>
          <w:szCs w:val="24"/>
        </w:rPr>
      </w:pPr>
      <w:r w:rsidRPr="009477DF">
        <w:rPr>
          <w:rStyle w:val="ln2punct1"/>
          <w:rFonts w:ascii="Times New Roman" w:hAnsi="Times New Roman"/>
          <w:color w:val="auto"/>
          <w:sz w:val="24"/>
          <w:szCs w:val="24"/>
        </w:rPr>
        <w:t>AUTORITĂŢILOR ŞI RESPONSABILILOR CUPRINŞI ÎN P.A.A.R.</w:t>
      </w:r>
    </w:p>
    <w:p w14:paraId="2BCD8734" w14:textId="77777777" w:rsidR="00A352E4" w:rsidRPr="009477DF" w:rsidRDefault="00A352E4" w:rsidP="00A352E4">
      <w:pPr>
        <w:widowControl w:val="0"/>
        <w:suppressAutoHyphens/>
        <w:ind w:firstLine="720"/>
        <w:jc w:val="both"/>
        <w:rPr>
          <w:rStyle w:val="ln2tpunct"/>
          <w:rFonts w:ascii="Times New Roman" w:hAnsi="Times New Roman"/>
          <w:sz w:val="24"/>
          <w:szCs w:val="24"/>
        </w:rPr>
      </w:pPr>
    </w:p>
    <w:p w14:paraId="06C8A76B" w14:textId="77777777" w:rsidR="009477DF" w:rsidRPr="009477DF" w:rsidRDefault="009477DF" w:rsidP="009477DF">
      <w:pPr>
        <w:spacing w:line="360" w:lineRule="auto"/>
        <w:jc w:val="center"/>
        <w:rPr>
          <w:rFonts w:ascii="Times New Roman" w:hAnsi="Times New Roman"/>
          <w:b/>
          <w:color w:val="000000"/>
          <w:sz w:val="24"/>
          <w:szCs w:val="24"/>
        </w:rPr>
      </w:pPr>
    </w:p>
    <w:p w14:paraId="5ACB58F6" w14:textId="77777777" w:rsidR="009477DF" w:rsidRPr="009477DF" w:rsidRDefault="009477DF" w:rsidP="009477DF">
      <w:pPr>
        <w:spacing w:line="360" w:lineRule="auto"/>
        <w:jc w:val="both"/>
        <w:rPr>
          <w:rFonts w:ascii="Times New Roman" w:hAnsi="Times New Roman"/>
          <w:b/>
          <w:color w:val="000000"/>
          <w:sz w:val="24"/>
          <w:szCs w:val="24"/>
        </w:rPr>
      </w:pPr>
      <w:r w:rsidRPr="009477DF">
        <w:rPr>
          <w:rFonts w:ascii="Times New Roman" w:hAnsi="Times New Roman"/>
          <w:b/>
          <w:color w:val="000000"/>
          <w:sz w:val="24"/>
          <w:szCs w:val="24"/>
        </w:rPr>
        <w:t>1. Monitorizarea pericolelor şi riscurilor specifice, precum şi a efectelor negative ale acestora</w:t>
      </w:r>
    </w:p>
    <w:p w14:paraId="4620ABD6" w14:textId="77777777" w:rsidR="009477DF" w:rsidRPr="009477DF" w:rsidRDefault="009477DF" w:rsidP="009477DF">
      <w:pPr>
        <w:spacing w:line="360" w:lineRule="auto"/>
        <w:jc w:val="both"/>
        <w:rPr>
          <w:rFonts w:ascii="Times New Roman" w:hAnsi="Times New Roman"/>
          <w:color w:val="000000"/>
          <w:sz w:val="24"/>
          <w:szCs w:val="24"/>
        </w:rPr>
      </w:pPr>
      <w:r w:rsidRPr="009477DF">
        <w:rPr>
          <w:rFonts w:ascii="Times New Roman" w:hAnsi="Times New Roman"/>
          <w:i/>
          <w:color w:val="000000"/>
          <w:sz w:val="24"/>
          <w:szCs w:val="24"/>
          <w:u w:val="single"/>
        </w:rPr>
        <w:t>A.</w:t>
      </w:r>
      <w:r w:rsidRPr="009477DF">
        <w:rPr>
          <w:rFonts w:ascii="Times New Roman" w:hAnsi="Times New Roman"/>
          <w:color w:val="000000"/>
          <w:sz w:val="24"/>
          <w:szCs w:val="24"/>
          <w:u w:val="single"/>
        </w:rPr>
        <w:t xml:space="preserve"> </w:t>
      </w:r>
      <w:r w:rsidRPr="009477DF">
        <w:rPr>
          <w:rFonts w:ascii="Times New Roman" w:hAnsi="Times New Roman"/>
          <w:i/>
          <w:color w:val="000000"/>
          <w:sz w:val="24"/>
          <w:szCs w:val="24"/>
          <w:u w:val="single"/>
        </w:rPr>
        <w:t>Centralizarea datelor şi informaţiilor privind monitorizarea pericolelor şi riscurilor specifice, precum şi a efectelor negative ale acestora</w:t>
      </w:r>
      <w:r w:rsidRPr="009477DF">
        <w:rPr>
          <w:rFonts w:ascii="Times New Roman" w:hAnsi="Times New Roman"/>
          <w:color w:val="000000"/>
          <w:sz w:val="24"/>
          <w:szCs w:val="24"/>
        </w:rPr>
        <w:t>: Ministerul Administraţiei şi Internelor/Inspectoratul pentru Situaţii de Urgenţă „MIHAI VITEAZUL” al judeţului Covasna/Centrul Operaţional</w:t>
      </w:r>
    </w:p>
    <w:p w14:paraId="6E6CFBBE" w14:textId="77777777" w:rsidR="009477DF" w:rsidRPr="009477DF" w:rsidRDefault="009477DF" w:rsidP="009477DF">
      <w:pPr>
        <w:spacing w:line="360" w:lineRule="auto"/>
        <w:jc w:val="both"/>
        <w:rPr>
          <w:rFonts w:ascii="Times New Roman" w:hAnsi="Times New Roman"/>
          <w:color w:val="000000"/>
          <w:sz w:val="24"/>
          <w:szCs w:val="24"/>
        </w:rPr>
      </w:pPr>
    </w:p>
    <w:p w14:paraId="6602A168" w14:textId="77777777" w:rsidR="009477DF" w:rsidRPr="009477DF" w:rsidRDefault="009477DF" w:rsidP="009477DF">
      <w:pPr>
        <w:spacing w:line="360" w:lineRule="auto"/>
        <w:jc w:val="both"/>
        <w:rPr>
          <w:rFonts w:ascii="Times New Roman" w:hAnsi="Times New Roman"/>
          <w:color w:val="000000"/>
          <w:sz w:val="24"/>
          <w:szCs w:val="24"/>
        </w:rPr>
      </w:pPr>
      <w:r w:rsidRPr="009477DF">
        <w:rPr>
          <w:rFonts w:ascii="Times New Roman" w:hAnsi="Times New Roman"/>
          <w:i/>
          <w:color w:val="000000"/>
          <w:sz w:val="24"/>
          <w:szCs w:val="24"/>
          <w:u w:val="single"/>
        </w:rPr>
        <w:t>B. Monitorizarea pericolelor</w:t>
      </w:r>
      <w:r w:rsidRPr="009477DF">
        <w:rPr>
          <w:rFonts w:ascii="Times New Roman" w:hAnsi="Times New Roman"/>
          <w:color w:val="000000"/>
          <w:sz w:val="24"/>
          <w:szCs w:val="24"/>
        </w:rPr>
        <w:t>:</w:t>
      </w:r>
    </w:p>
    <w:p w14:paraId="0DF6F684"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 monitorizarea calităţii aerului: Agenţia de Protecţie a Mediului Covasna, Garda Naţională de Mediu – Comisariatul Judeţean Covasna;</w:t>
      </w:r>
    </w:p>
    <w:p w14:paraId="565BD05D"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b) monitorizarea factorilor de mediu: Agenţia de Protecţie a Mediului Covasna, Sistemul de Gospodărire a Apelor Covasna (factor de mediu – apă);</w:t>
      </w:r>
    </w:p>
    <w:p w14:paraId="1B555249"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c) monitorizarea pericolelor seismice: Inspectoratul in Construcţii Covasna;</w:t>
      </w:r>
    </w:p>
    <w:p w14:paraId="33426D79"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d) monitorizarea fenomenelor  hidrologice pe cursurile de apă şi a calităţii apelor acestora: Sistemul de Gospodărire a Apelor Covasna;</w:t>
      </w:r>
    </w:p>
    <w:p w14:paraId="166E8237"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e) monitorizarea principalelor lucrări hidrotehnice: Sistemul de Gospodărire a Apelor Covasna şi administratorul lucrării hidrotehnice;</w:t>
      </w:r>
    </w:p>
    <w:p w14:paraId="288647DB"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f) monitorizarea fenomenelor meteorologice periculoase şi a fenomenelor de secetă: Sistemul de Gospodărire a Apelor Covasna, Direcţia pentru Agricultură şi Dezvoltare Rurală Covasna;</w:t>
      </w:r>
    </w:p>
    <w:p w14:paraId="427F6829"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g) monitorizarea stării de sănătate a populaţiei: Direcţia de Sănătate Publică Covasna;</w:t>
      </w:r>
    </w:p>
    <w:p w14:paraId="2CCBD14D"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h) monitorizarea transporturilor de substanţe chimice periculoase: Ministerul Transporturilor, Construcţiilor şi Turismului, Inspectoratul Judeţean de Poliţie Covasna, , agenţii economici specializaţi în transporturi, Inspectoratul Judeţean de Jandarmi, Inspectoratul pentru Situaţii de Urgenţă „MIHAI VITEAZUL” al judeţului Covasna, S.R.I.;</w:t>
      </w:r>
    </w:p>
    <w:p w14:paraId="222939BC"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i) monitorizarea activităţilor din domeniul nuclear, precum şi a transporturilor de combustibil nuclear şi materiale radioactive: Comisia Naţională pentru Controlul Activităţilor Nucleare prin instituţiile subordonate, S.R.I.;</w:t>
      </w:r>
    </w:p>
    <w:p w14:paraId="2298B512"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j) monitorizarea siguranţei în construcţii: Inspectoratul de Stat în Construcţii Covasna;</w:t>
      </w:r>
    </w:p>
    <w:p w14:paraId="576729DC"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k) monitorizarea obiectivelor economice sursă de risc chimic: Agenţia de Protecţie a Mediului Covasna, Garda Naţională de Mediu – Comisariatul Judeţean Covasna, Serviciul de Gospodărire a Apelor Covasna, S.R.I.;</w:t>
      </w:r>
    </w:p>
    <w:p w14:paraId="2BBDD136"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l) monitorizarea obiectivelor economice sursă de risc la incendii şi explozii: structurile din teritoriu ale Ministerului Administraţiei şi Internelor, Ministerului Economiei şi Comerţului, S.R.I.;</w:t>
      </w:r>
    </w:p>
    <w:p w14:paraId="2C0FDADC"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lastRenderedPageBreak/>
        <w:t>m) monitorizarea obiectivelor sursă de risc nuclear şi radiologic: Comisia Naţională pentru Controlul Activităţilor Nucleare şi Agenţia Nucleară, S.R.I.;</w:t>
      </w:r>
    </w:p>
    <w:p w14:paraId="774C0661"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n) monitorizarea siguranţei alimentelor: Direcţia Sanitara Veterinara si pentru Siguranţa Alimentelor Covasna.</w:t>
      </w:r>
    </w:p>
    <w:p w14:paraId="3A9DBCFC" w14:textId="77777777" w:rsidR="009477DF" w:rsidRPr="009477DF" w:rsidRDefault="009477DF" w:rsidP="009477DF">
      <w:pPr>
        <w:spacing w:line="360" w:lineRule="auto"/>
        <w:jc w:val="both"/>
        <w:rPr>
          <w:rFonts w:ascii="Times New Roman" w:hAnsi="Times New Roman"/>
          <w:color w:val="000000"/>
          <w:sz w:val="24"/>
          <w:szCs w:val="24"/>
        </w:rPr>
      </w:pPr>
    </w:p>
    <w:p w14:paraId="5067F23A" w14:textId="77777777" w:rsidR="009477DF" w:rsidRPr="009477DF" w:rsidRDefault="009477DF" w:rsidP="009477DF">
      <w:pPr>
        <w:spacing w:line="360" w:lineRule="auto"/>
        <w:jc w:val="both"/>
        <w:rPr>
          <w:rFonts w:ascii="Times New Roman" w:hAnsi="Times New Roman"/>
          <w:i/>
          <w:color w:val="000000"/>
          <w:sz w:val="24"/>
          <w:szCs w:val="24"/>
          <w:u w:val="single"/>
        </w:rPr>
      </w:pPr>
      <w:r w:rsidRPr="009477DF">
        <w:rPr>
          <w:rFonts w:ascii="Times New Roman" w:hAnsi="Times New Roman"/>
          <w:i/>
          <w:color w:val="000000"/>
          <w:sz w:val="24"/>
          <w:szCs w:val="24"/>
          <w:u w:val="single"/>
        </w:rPr>
        <w:t>C. Evaluarea riscurilor specifice</w:t>
      </w:r>
    </w:p>
    <w:p w14:paraId="3EC47D60"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 îmbolnăviri în masă: Direcţia de Sănătate Publică Covasna si Direcţia Sanitară Veterinară şi pentru Siguranţa Alimentelor Covasna;</w:t>
      </w:r>
    </w:p>
    <w:p w14:paraId="130AB1B5"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b) epizotii/zoonoze: Direcţia Generală pentru Agricultură si Dezvoltare Rurală Covasna, Direcţia de Sănătate Publică Covasna si Direcţia Sanitară Veterinară şi pentru Siguranţa Alimentelor Covasna;</w:t>
      </w:r>
    </w:p>
    <w:p w14:paraId="1C501A76"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c) căderi de obiecte cosmice: Inspectoratul Judeţean de Poliţie, Inspectoratul Judeţean de Jandarmi,  Inspectoratul pentru Situaţii de Urgenţă „MIHAI VITEAZUL” al judeţului Covasna;</w:t>
      </w:r>
    </w:p>
    <w:p w14:paraId="4813F310"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d) prăbuşiri de teren cauzate de explozii miniere: Inspecţia în Construcţii Covasna;</w:t>
      </w:r>
    </w:p>
    <w:p w14:paraId="4060909E"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e) prăbuşiri de teren în zone urbane: Consiliile locale ale localităţilor;</w:t>
      </w:r>
    </w:p>
    <w:p w14:paraId="5398D523"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f) alunecări de teren: structurile din teritoriu ale Ministerului Administraţiei şi Internelor/Agenţia Naţională de Cadastru şi Publicitate Imobiliară şi Ministerului Transporturilor, Construcţiilor şi Turismului;</w:t>
      </w:r>
    </w:p>
    <w:p w14:paraId="29359474"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g) ameninţări biologice: Direcţia de Sănătate Publică Covasna şi Direcţia Sanitara Veterinara şi pentru Siguranţa Alimentelor Covasna, S.R.I.;</w:t>
      </w:r>
    </w:p>
    <w:p w14:paraId="078CFFD5"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h) ameninţări ecologice: Agenţia de Protecţie a Mediului Covasna, Garda de Mediu Covasna, S.R.I.;</w:t>
      </w:r>
    </w:p>
    <w:p w14:paraId="473F521D"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i) ameninţări la adresa infrastructurilor critice: Direcţia de Telecomunicaţii Covasna, Agenţia de Protecţie a Mediului Covasna, Garda de Mediu Covasna, Sistemul de Gospodărire a Apelor Covasna, Serviciul de Telecomunicaţii Speciale, Inspecţia în Construcţii Covasna, S.R.I.;</w:t>
      </w:r>
    </w:p>
    <w:p w14:paraId="633E042A" w14:textId="77777777" w:rsidR="009477DF" w:rsidRPr="009477DF" w:rsidRDefault="009477DF" w:rsidP="009477DF">
      <w:pPr>
        <w:spacing w:line="360" w:lineRule="auto"/>
        <w:jc w:val="both"/>
        <w:rPr>
          <w:rFonts w:ascii="Times New Roman" w:hAnsi="Times New Roman"/>
          <w:color w:val="000000"/>
          <w:sz w:val="24"/>
          <w:szCs w:val="24"/>
        </w:rPr>
      </w:pPr>
    </w:p>
    <w:p w14:paraId="5D32B318" w14:textId="77777777" w:rsidR="009477DF" w:rsidRPr="009477DF" w:rsidRDefault="009477DF" w:rsidP="009477DF">
      <w:pPr>
        <w:spacing w:line="360" w:lineRule="auto"/>
        <w:jc w:val="both"/>
        <w:rPr>
          <w:rFonts w:ascii="Times New Roman" w:hAnsi="Times New Roman"/>
          <w:i/>
          <w:color w:val="000000"/>
          <w:sz w:val="24"/>
          <w:szCs w:val="24"/>
          <w:u w:val="single"/>
        </w:rPr>
      </w:pPr>
      <w:r w:rsidRPr="009477DF">
        <w:rPr>
          <w:rFonts w:ascii="Times New Roman" w:hAnsi="Times New Roman"/>
          <w:i/>
          <w:color w:val="000000"/>
          <w:sz w:val="24"/>
          <w:szCs w:val="24"/>
          <w:u w:val="single"/>
        </w:rPr>
        <w:t>D. Evaluarea efectelor negative</w:t>
      </w:r>
    </w:p>
    <w:p w14:paraId="7D0D98E0"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 ale situaţiilor de urgenţă care s-au produs: Ministerului Administraţiei şi Internelor/autoritatea administraţiei publice locale (Inspectoratul pentru Situaţii de Urgenta, Instituţia prefectului Covasna, Consiliul Judeţean Covasna, consilii locale), S.R.I.;</w:t>
      </w:r>
    </w:p>
    <w:p w14:paraId="0DAEBE91"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b) ale stărilor potenţial generatoare de situaţii de urgenţă: conform responsabilităţilor de monitorizare şi evaluare a pericolelor şi riscurilor specifice.</w:t>
      </w:r>
    </w:p>
    <w:p w14:paraId="03D17774" w14:textId="77777777" w:rsidR="009477DF" w:rsidRPr="009477DF" w:rsidRDefault="009477DF" w:rsidP="009477DF">
      <w:pPr>
        <w:spacing w:line="360" w:lineRule="auto"/>
        <w:jc w:val="both"/>
        <w:rPr>
          <w:rFonts w:ascii="Times New Roman" w:hAnsi="Times New Roman"/>
          <w:color w:val="000000"/>
          <w:sz w:val="24"/>
          <w:szCs w:val="24"/>
        </w:rPr>
      </w:pPr>
    </w:p>
    <w:p w14:paraId="15E04827" w14:textId="77777777" w:rsidR="009477DF" w:rsidRPr="009477DF" w:rsidRDefault="009477DF" w:rsidP="009477DF">
      <w:pPr>
        <w:spacing w:line="360" w:lineRule="auto"/>
        <w:jc w:val="both"/>
        <w:rPr>
          <w:rFonts w:ascii="Times New Roman" w:hAnsi="Times New Roman"/>
          <w:b/>
          <w:color w:val="000000"/>
          <w:sz w:val="24"/>
          <w:szCs w:val="24"/>
        </w:rPr>
      </w:pPr>
      <w:r w:rsidRPr="009477DF">
        <w:rPr>
          <w:rFonts w:ascii="Times New Roman" w:hAnsi="Times New Roman"/>
          <w:b/>
          <w:color w:val="000000"/>
          <w:sz w:val="24"/>
          <w:szCs w:val="24"/>
        </w:rPr>
        <w:t>2. Informarea, înştiinţarea şi avertizarea</w:t>
      </w:r>
    </w:p>
    <w:p w14:paraId="583CBDAF" w14:textId="77777777" w:rsidR="009477DF" w:rsidRPr="009477DF" w:rsidRDefault="009477DF" w:rsidP="009477DF">
      <w:pPr>
        <w:spacing w:line="360" w:lineRule="auto"/>
        <w:jc w:val="both"/>
        <w:rPr>
          <w:rFonts w:ascii="Times New Roman" w:hAnsi="Times New Roman"/>
          <w:i/>
          <w:color w:val="000000"/>
          <w:sz w:val="24"/>
          <w:szCs w:val="24"/>
          <w:u w:val="single"/>
        </w:rPr>
      </w:pPr>
      <w:r w:rsidRPr="009477DF">
        <w:rPr>
          <w:rFonts w:ascii="Times New Roman" w:hAnsi="Times New Roman"/>
          <w:i/>
          <w:color w:val="000000"/>
          <w:sz w:val="24"/>
          <w:szCs w:val="24"/>
          <w:u w:val="single"/>
        </w:rPr>
        <w:t>A. Informarea şi educarea preventivă a populaţiei:</w:t>
      </w:r>
    </w:p>
    <w:p w14:paraId="2D45C149"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lastRenderedPageBreak/>
        <w:t>a) Inspectoratul pentru Situaţii de Urgenta, Prefectura Covasna (ordine ale Prefectului, comunicate de presă), Consiliul Judeţean şi Consiliile locale prin serviciile voluntare pentru situaţii de urgenţă, servicii publice deconcentrate de profil;</w:t>
      </w:r>
    </w:p>
    <w:p w14:paraId="6814D7C5"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b) Inspectoratul Şcolar Covasna;</w:t>
      </w:r>
    </w:p>
    <w:p w14:paraId="02A6A0FF"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c) Direcţia de Sănătate Publică Covasna;</w:t>
      </w:r>
    </w:p>
    <w:p w14:paraId="4D7B16DA"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d) Mass-media.</w:t>
      </w:r>
    </w:p>
    <w:p w14:paraId="0628763A" w14:textId="77777777" w:rsidR="009477DF" w:rsidRPr="009477DF" w:rsidRDefault="009477DF" w:rsidP="009477DF">
      <w:pPr>
        <w:spacing w:line="360" w:lineRule="auto"/>
        <w:jc w:val="both"/>
        <w:rPr>
          <w:rFonts w:ascii="Times New Roman" w:hAnsi="Times New Roman"/>
          <w:i/>
          <w:color w:val="000000"/>
          <w:sz w:val="24"/>
          <w:szCs w:val="24"/>
          <w:u w:val="single"/>
        </w:rPr>
      </w:pPr>
      <w:r w:rsidRPr="009477DF">
        <w:rPr>
          <w:rFonts w:ascii="Times New Roman" w:hAnsi="Times New Roman"/>
          <w:i/>
          <w:color w:val="000000"/>
          <w:sz w:val="24"/>
          <w:szCs w:val="24"/>
          <w:u w:val="single"/>
        </w:rPr>
        <w:t>B. Înştiinţarea autorităţilor administraţiei publice:</w:t>
      </w:r>
    </w:p>
    <w:p w14:paraId="594C4F0F"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 asupra stărilor potenţial generatoare de situaţii de urgenţă: Inspectoratul pentru Situaţii de Urgenţă, localităţi, conducătorii instituţiilor publice, patronii şi managerii agenţilor economici, indiferent de forma de proprietate;</w:t>
      </w:r>
    </w:p>
    <w:p w14:paraId="5F81D0EF"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b) asupra producerii situaţiilor de urgenţă: administratorii obiectivelor sursă de risc sau, după caz, administratorii proprietăţilor afectate.</w:t>
      </w:r>
    </w:p>
    <w:p w14:paraId="12393C8A" w14:textId="77777777" w:rsidR="009477DF" w:rsidRPr="009477DF" w:rsidRDefault="009477DF" w:rsidP="009477DF">
      <w:pPr>
        <w:spacing w:line="360" w:lineRule="auto"/>
        <w:jc w:val="both"/>
        <w:rPr>
          <w:rFonts w:ascii="Times New Roman" w:hAnsi="Times New Roman"/>
          <w:i/>
          <w:color w:val="000000"/>
          <w:sz w:val="24"/>
          <w:szCs w:val="24"/>
          <w:u w:val="single"/>
        </w:rPr>
      </w:pPr>
      <w:r w:rsidRPr="009477DF">
        <w:rPr>
          <w:rFonts w:ascii="Times New Roman" w:hAnsi="Times New Roman"/>
          <w:i/>
          <w:color w:val="000000"/>
          <w:sz w:val="24"/>
          <w:szCs w:val="24"/>
          <w:u w:val="single"/>
        </w:rPr>
        <w:t>C. Avertizarea populaţiei</w:t>
      </w:r>
    </w:p>
    <w:p w14:paraId="38D43A33" w14:textId="77777777" w:rsidR="009477DF" w:rsidRPr="009477DF" w:rsidRDefault="009477DF" w:rsidP="009477DF">
      <w:pPr>
        <w:tabs>
          <w:tab w:val="left" w:pos="36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 prin sisteme şi mijloace tehnice de avertizare şi alarmare publică: Inspectoratul pentru Situaţii de Urgenţă – administraţia Publică locală ;</w:t>
      </w:r>
    </w:p>
    <w:p w14:paraId="40C9759E" w14:textId="77777777" w:rsidR="009477DF" w:rsidRPr="009477DF" w:rsidRDefault="009477DF" w:rsidP="009477DF">
      <w:pPr>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b) prin mass-media: Societatea Română de Radiodifuziune, Societatea Română de Televiziune, societăţi private de radioteleviziune, societăţi de presă şi internet.</w:t>
      </w:r>
    </w:p>
    <w:p w14:paraId="0BB205FE" w14:textId="77777777" w:rsidR="009477DF" w:rsidRPr="009477DF" w:rsidRDefault="009477DF" w:rsidP="009477DF">
      <w:pPr>
        <w:spacing w:line="360" w:lineRule="auto"/>
        <w:jc w:val="both"/>
        <w:rPr>
          <w:rFonts w:ascii="Times New Roman" w:hAnsi="Times New Roman"/>
          <w:color w:val="000000"/>
          <w:sz w:val="24"/>
          <w:szCs w:val="24"/>
        </w:rPr>
      </w:pPr>
    </w:p>
    <w:p w14:paraId="479CA1B6" w14:textId="77777777" w:rsidR="009477DF" w:rsidRPr="009477DF" w:rsidRDefault="009477DF" w:rsidP="009477DF">
      <w:pPr>
        <w:spacing w:line="360" w:lineRule="auto"/>
        <w:rPr>
          <w:rFonts w:ascii="Times New Roman" w:hAnsi="Times New Roman"/>
          <w:b/>
          <w:color w:val="000000"/>
          <w:sz w:val="24"/>
          <w:szCs w:val="24"/>
        </w:rPr>
      </w:pPr>
      <w:r w:rsidRPr="009477DF">
        <w:rPr>
          <w:rFonts w:ascii="Times New Roman" w:hAnsi="Times New Roman"/>
          <w:b/>
          <w:color w:val="000000"/>
          <w:sz w:val="24"/>
          <w:szCs w:val="24"/>
        </w:rPr>
        <w:t>3. Planificarea şi pregătirea resurselor şi serviciilor</w:t>
      </w:r>
    </w:p>
    <w:p w14:paraId="5EF4A50C" w14:textId="77777777" w:rsidR="009477DF" w:rsidRPr="009477DF" w:rsidRDefault="009477DF" w:rsidP="009477DF">
      <w:pPr>
        <w:numPr>
          <w:ilvl w:val="0"/>
          <w:numId w:val="25"/>
        </w:numPr>
        <w:tabs>
          <w:tab w:val="clear" w:pos="72"/>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pentru intervenţie operativă: Inspectoratul pentru Situaţii de Urgenţă;</w:t>
      </w:r>
    </w:p>
    <w:p w14:paraId="6A6CA6B5" w14:textId="77777777" w:rsidR="009477DF" w:rsidRPr="009477DF" w:rsidRDefault="009477DF" w:rsidP="009477DF">
      <w:pPr>
        <w:numPr>
          <w:ilvl w:val="0"/>
          <w:numId w:val="25"/>
        </w:numPr>
        <w:tabs>
          <w:tab w:val="clear" w:pos="72"/>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pentru punerea la dispoziţie, conform legii, a unor resurse materiale şi umane: Serviciul de Mobilizarea Economiei şi Pregătirea Teritoriului pentru Apărare Covasna;</w:t>
      </w:r>
    </w:p>
    <w:p w14:paraId="6544566D" w14:textId="77777777" w:rsidR="009477DF" w:rsidRPr="009477DF" w:rsidRDefault="009477DF" w:rsidP="009477DF">
      <w:pPr>
        <w:numPr>
          <w:ilvl w:val="0"/>
          <w:numId w:val="25"/>
        </w:numPr>
        <w:tabs>
          <w:tab w:val="clear" w:pos="72"/>
          <w:tab w:val="left" w:pos="18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asigurarea finanţării măsurilor de protecţie a infrastructurilor critice: Direcţia Generala a Finanţelor Publice Covasna şi patronatele;</w:t>
      </w:r>
    </w:p>
    <w:p w14:paraId="09B48A4A" w14:textId="77777777" w:rsidR="009477DF" w:rsidRPr="009477DF" w:rsidRDefault="009477DF" w:rsidP="009477DF">
      <w:pPr>
        <w:numPr>
          <w:ilvl w:val="0"/>
          <w:numId w:val="25"/>
        </w:numPr>
        <w:tabs>
          <w:tab w:val="clear" w:pos="72"/>
          <w:tab w:val="left" w:pos="18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pentru intervenţia operativă la lucrările de gospodărire a apelor  cu rol de apărare: Sistemul de Gospodărire a Apelor Covasna;</w:t>
      </w:r>
    </w:p>
    <w:p w14:paraId="6E29E191" w14:textId="77777777" w:rsidR="009477DF" w:rsidRPr="009477DF" w:rsidRDefault="009477DF" w:rsidP="009477DF">
      <w:pPr>
        <w:numPr>
          <w:ilvl w:val="0"/>
          <w:numId w:val="25"/>
        </w:numPr>
        <w:tabs>
          <w:tab w:val="clear" w:pos="72"/>
          <w:tab w:val="left" w:pos="18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existenţa stocurilor minime de apărare la nivelul comunelor, oraşelor şi municipiilor: Sistemul de Gospodărire a Apelor Covasna, consilii locale.</w:t>
      </w:r>
    </w:p>
    <w:p w14:paraId="57BF69B7" w14:textId="77777777" w:rsidR="009477DF" w:rsidRPr="009477DF" w:rsidRDefault="009477DF" w:rsidP="009477DF">
      <w:pPr>
        <w:spacing w:line="360" w:lineRule="auto"/>
        <w:jc w:val="both"/>
        <w:rPr>
          <w:rFonts w:ascii="Times New Roman" w:hAnsi="Times New Roman"/>
          <w:color w:val="000000"/>
          <w:sz w:val="24"/>
          <w:szCs w:val="24"/>
        </w:rPr>
      </w:pPr>
    </w:p>
    <w:p w14:paraId="65477D00" w14:textId="77777777" w:rsidR="009477DF" w:rsidRPr="009477DF" w:rsidRDefault="009477DF" w:rsidP="009477DF">
      <w:pPr>
        <w:spacing w:line="360" w:lineRule="auto"/>
        <w:jc w:val="both"/>
        <w:rPr>
          <w:rFonts w:ascii="Times New Roman" w:hAnsi="Times New Roman"/>
          <w:b/>
          <w:bCs/>
          <w:color w:val="000000"/>
          <w:sz w:val="24"/>
          <w:szCs w:val="24"/>
        </w:rPr>
      </w:pPr>
      <w:r w:rsidRPr="009477DF">
        <w:rPr>
          <w:rFonts w:ascii="Times New Roman" w:hAnsi="Times New Roman"/>
          <w:b/>
          <w:bCs/>
          <w:color w:val="000000"/>
          <w:sz w:val="24"/>
          <w:szCs w:val="24"/>
        </w:rPr>
        <w:t>4. Comunicaţii şi informatică</w:t>
      </w:r>
    </w:p>
    <w:p w14:paraId="02935BF2" w14:textId="77777777" w:rsidR="009477DF" w:rsidRPr="009477DF" w:rsidRDefault="009477DF" w:rsidP="009477DF">
      <w:pPr>
        <w:numPr>
          <w:ilvl w:val="0"/>
          <w:numId w:val="14"/>
        </w:numPr>
        <w:tabs>
          <w:tab w:val="clear" w:pos="72"/>
          <w:tab w:val="left" w:pos="18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asigurarea funcţionării reţelei de comunicaţii-informatică pentru managementul situaţiilor de urgenţă: Direcţia de Telecomunicaţii Covasna;</w:t>
      </w:r>
    </w:p>
    <w:p w14:paraId="6A3AF873" w14:textId="77777777" w:rsidR="009477DF" w:rsidRPr="009477DF" w:rsidRDefault="009477DF" w:rsidP="009477DF">
      <w:pPr>
        <w:numPr>
          <w:ilvl w:val="0"/>
          <w:numId w:val="14"/>
        </w:numPr>
        <w:tabs>
          <w:tab w:val="clear" w:pos="72"/>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asigurarea legăturilor de telecomunicaţii speciale: Serviciul de Telecomunicaţii Speciale;</w:t>
      </w:r>
    </w:p>
    <w:p w14:paraId="735A540E" w14:textId="77777777" w:rsidR="009477DF" w:rsidRPr="009477DF" w:rsidRDefault="009477DF" w:rsidP="009477DF">
      <w:pPr>
        <w:numPr>
          <w:ilvl w:val="0"/>
          <w:numId w:val="14"/>
        </w:numPr>
        <w:tabs>
          <w:tab w:val="clear" w:pos="72"/>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refacerea operativă a sistemului public de comunicaţii: operatorii de telefonie fixă şi mobilă.</w:t>
      </w:r>
    </w:p>
    <w:p w14:paraId="6B578CBA" w14:textId="77777777" w:rsidR="009477DF" w:rsidRPr="009477DF" w:rsidRDefault="009477DF" w:rsidP="009477DF">
      <w:pPr>
        <w:spacing w:line="360" w:lineRule="auto"/>
        <w:jc w:val="both"/>
        <w:rPr>
          <w:rFonts w:ascii="Times New Roman" w:hAnsi="Times New Roman"/>
          <w:color w:val="000000"/>
          <w:sz w:val="24"/>
          <w:szCs w:val="24"/>
        </w:rPr>
      </w:pPr>
    </w:p>
    <w:p w14:paraId="18BEAE4A" w14:textId="77777777" w:rsidR="009477DF" w:rsidRPr="009477DF" w:rsidRDefault="009477DF" w:rsidP="009477DF">
      <w:pPr>
        <w:spacing w:line="360" w:lineRule="auto"/>
        <w:jc w:val="both"/>
        <w:rPr>
          <w:rFonts w:ascii="Times New Roman" w:hAnsi="Times New Roman"/>
          <w:b/>
          <w:bCs/>
          <w:color w:val="000000"/>
          <w:sz w:val="24"/>
          <w:szCs w:val="24"/>
        </w:rPr>
      </w:pPr>
      <w:r w:rsidRPr="009477DF">
        <w:rPr>
          <w:rFonts w:ascii="Times New Roman" w:hAnsi="Times New Roman"/>
          <w:b/>
          <w:bCs/>
          <w:color w:val="000000"/>
          <w:sz w:val="24"/>
          <w:szCs w:val="24"/>
        </w:rPr>
        <w:t>5. Căutarea, deblocarea, descarcerarea şi salvarea persoanelor</w:t>
      </w:r>
    </w:p>
    <w:p w14:paraId="663103F4" w14:textId="77777777" w:rsidR="009477DF" w:rsidRPr="009477DF" w:rsidRDefault="009477DF" w:rsidP="009477DF">
      <w:pPr>
        <w:numPr>
          <w:ilvl w:val="0"/>
          <w:numId w:val="15"/>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căutarea-salvarea prin structuri operative specializate: Inspectoratul pentru Situaţii de Urgenta;</w:t>
      </w:r>
    </w:p>
    <w:p w14:paraId="017194E4" w14:textId="77777777" w:rsidR="009477DF" w:rsidRPr="009477DF" w:rsidRDefault="009477DF" w:rsidP="009477DF">
      <w:pPr>
        <w:numPr>
          <w:ilvl w:val="0"/>
          <w:numId w:val="15"/>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stabilizare şi triaj medical: Direcţia de Sănătate Publică Covasna, Spitalul Judeţean Covasna, Serviciul Judeţean de Ambulanţă;</w:t>
      </w:r>
    </w:p>
    <w:p w14:paraId="7D699BDB" w14:textId="77777777" w:rsidR="009477DF" w:rsidRPr="009477DF" w:rsidRDefault="009477DF" w:rsidP="009477DF">
      <w:pPr>
        <w:numPr>
          <w:ilvl w:val="0"/>
          <w:numId w:val="15"/>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transport sanitar şi evacuare cu mijloace de intervenţie specifice: Direcţia de Sănătate Publică Covasna, Serviciul Judeţean de Ambulanţă;</w:t>
      </w:r>
    </w:p>
    <w:p w14:paraId="578D2721" w14:textId="77777777" w:rsidR="009477DF" w:rsidRPr="009477DF" w:rsidRDefault="009477DF" w:rsidP="009477DF">
      <w:pPr>
        <w:numPr>
          <w:ilvl w:val="0"/>
          <w:numId w:val="15"/>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căutarea şi salvarea persoanelor: Inspectoratul pentru Situaţii de Urgenta;</w:t>
      </w:r>
    </w:p>
    <w:p w14:paraId="5D230B0E" w14:textId="77777777" w:rsidR="009477DF" w:rsidRPr="009477DF" w:rsidRDefault="009477DF" w:rsidP="009477DF">
      <w:pPr>
        <w:spacing w:line="360" w:lineRule="auto"/>
        <w:jc w:val="both"/>
        <w:rPr>
          <w:rFonts w:ascii="Times New Roman" w:hAnsi="Times New Roman"/>
          <w:color w:val="000000"/>
          <w:sz w:val="24"/>
          <w:szCs w:val="24"/>
        </w:rPr>
      </w:pPr>
    </w:p>
    <w:p w14:paraId="246C11C6" w14:textId="77777777" w:rsidR="009477DF" w:rsidRPr="009477DF" w:rsidRDefault="009477DF" w:rsidP="009477DF">
      <w:pPr>
        <w:spacing w:line="360" w:lineRule="auto"/>
        <w:jc w:val="both"/>
        <w:rPr>
          <w:rFonts w:ascii="Times New Roman" w:hAnsi="Times New Roman"/>
          <w:b/>
          <w:bCs/>
          <w:color w:val="000000"/>
          <w:sz w:val="24"/>
          <w:szCs w:val="24"/>
        </w:rPr>
      </w:pPr>
      <w:r w:rsidRPr="009477DF">
        <w:rPr>
          <w:rFonts w:ascii="Times New Roman" w:hAnsi="Times New Roman"/>
          <w:b/>
          <w:bCs/>
          <w:color w:val="000000"/>
          <w:sz w:val="24"/>
          <w:szCs w:val="24"/>
        </w:rPr>
        <w:t>6. Evacuarea persoanelor, populaţiei sau bunurilor periclitate</w:t>
      </w:r>
    </w:p>
    <w:p w14:paraId="60F28BCE" w14:textId="77777777" w:rsidR="009477DF" w:rsidRPr="009477DF" w:rsidRDefault="009477DF" w:rsidP="009477DF">
      <w:pPr>
        <w:numPr>
          <w:ilvl w:val="0"/>
          <w:numId w:val="16"/>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asigurarea protecţiei persoanelor cu funcţii de conducere din instituţiile fundamentale ale statului în locurile în care acestea vor fi evacuate şi a pazei noilor sedii de lucru, precum şi a reşedinţelor puse la dispoziţie: Inspectoratul de Poliţie Judeţean Covasna, Inspectoratul Judeţean de Jandarmi, Poliţia Comunitară;</w:t>
      </w:r>
    </w:p>
    <w:p w14:paraId="53EA447D" w14:textId="77777777" w:rsidR="009477DF" w:rsidRPr="009477DF" w:rsidRDefault="009477DF" w:rsidP="009477DF">
      <w:pPr>
        <w:numPr>
          <w:ilvl w:val="0"/>
          <w:numId w:val="16"/>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asigurarea locală a măsurilor pentru evacuare: Inspectoratul pentru Situaţii de Urgenţă, consilii locale;</w:t>
      </w:r>
    </w:p>
    <w:p w14:paraId="5D524367" w14:textId="77777777" w:rsidR="009477DF" w:rsidRPr="009477DF" w:rsidRDefault="009477DF" w:rsidP="009477DF">
      <w:pPr>
        <w:numPr>
          <w:ilvl w:val="0"/>
          <w:numId w:val="16"/>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evidenţa populaţiei evacuate: S.E.I.P., Poliţii municipii, oraşe, comune;</w:t>
      </w:r>
    </w:p>
    <w:p w14:paraId="37F0B803" w14:textId="77777777" w:rsidR="009477DF" w:rsidRPr="009477DF" w:rsidRDefault="009477DF" w:rsidP="009477DF">
      <w:pPr>
        <w:numPr>
          <w:ilvl w:val="0"/>
          <w:numId w:val="16"/>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asigurarea primirii şi cazării persoanelor evacuate: primarii localităţi;</w:t>
      </w:r>
    </w:p>
    <w:p w14:paraId="28D00CA7" w14:textId="77777777" w:rsidR="009477DF" w:rsidRPr="009477DF" w:rsidRDefault="009477DF" w:rsidP="009477DF">
      <w:pPr>
        <w:numPr>
          <w:ilvl w:val="0"/>
          <w:numId w:val="16"/>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instalarea taberelor de evacuaţi: Inspectoratul pentru Situaţii de Urgenţă, primarii localităţi;</w:t>
      </w:r>
    </w:p>
    <w:p w14:paraId="50823A09" w14:textId="77777777" w:rsidR="009477DF" w:rsidRPr="009477DF" w:rsidRDefault="009477DF" w:rsidP="009477DF">
      <w:pPr>
        <w:numPr>
          <w:ilvl w:val="0"/>
          <w:numId w:val="16"/>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recepţia şi depozitarea bunurilor evacuate: fiecare unitate pentru bunurile proprii;</w:t>
      </w:r>
    </w:p>
    <w:p w14:paraId="2EF93D2B" w14:textId="77777777" w:rsidR="009477DF" w:rsidRPr="009477DF" w:rsidRDefault="009477DF" w:rsidP="009477DF">
      <w:pPr>
        <w:numPr>
          <w:ilvl w:val="0"/>
          <w:numId w:val="16"/>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evacuarea animalelor: Direcţia Generală pentru Agricultură şi Dezvoltare Rurală Covasna, primarii;</w:t>
      </w:r>
    </w:p>
    <w:p w14:paraId="2AAC628E" w14:textId="77777777" w:rsidR="009477DF" w:rsidRPr="009477DF" w:rsidRDefault="009477DF" w:rsidP="009477DF">
      <w:pPr>
        <w:numPr>
          <w:ilvl w:val="0"/>
          <w:numId w:val="16"/>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evacuarea valorilor culturale importante şi a bunurilor de patrimoniu: Direcţia pentru Cultură Covasna, primarii;</w:t>
      </w:r>
    </w:p>
    <w:p w14:paraId="324DA373" w14:textId="77777777" w:rsidR="009477DF" w:rsidRPr="009477DF" w:rsidRDefault="009477DF" w:rsidP="009477DF">
      <w:pPr>
        <w:numPr>
          <w:ilvl w:val="0"/>
          <w:numId w:val="16"/>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evacuarea valorilor de tezaur: Direcţia Generală pentru Finanţele Publice Covasna, Banca Naţională a României;</w:t>
      </w:r>
    </w:p>
    <w:p w14:paraId="67843FA7" w14:textId="77777777" w:rsidR="009477DF" w:rsidRPr="009477DF" w:rsidRDefault="009477DF" w:rsidP="009477DF">
      <w:pPr>
        <w:numPr>
          <w:ilvl w:val="0"/>
          <w:numId w:val="16"/>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evacuarea spitalelor, azilurilor de bătrâni: Direcţia de Sănătate Publică;</w:t>
      </w:r>
    </w:p>
    <w:p w14:paraId="578AD171" w14:textId="77777777" w:rsidR="009477DF" w:rsidRPr="009477DF" w:rsidRDefault="009477DF" w:rsidP="009477DF">
      <w:pPr>
        <w:numPr>
          <w:ilvl w:val="0"/>
          <w:numId w:val="16"/>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securitatea şi paza zonelor evacuate: Inspectoratul Judeţean de Jandarmi, Inspectoratul Judeţean de Poliţie Covasna, Poliţia Comunitară;</w:t>
      </w:r>
    </w:p>
    <w:p w14:paraId="0391CBD9" w14:textId="77777777" w:rsidR="009477DF" w:rsidRPr="009477DF" w:rsidRDefault="009477DF" w:rsidP="009477DF">
      <w:pPr>
        <w:numPr>
          <w:ilvl w:val="0"/>
          <w:numId w:val="16"/>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supravegherea, îndrumarea şi controlul traficului rutier şi feroviar: Inspectoratul Judeţean de Poliţie Covasna;</w:t>
      </w:r>
    </w:p>
    <w:p w14:paraId="0B45F79C" w14:textId="77777777" w:rsidR="009477DF" w:rsidRPr="009477DF" w:rsidRDefault="009477DF" w:rsidP="009477DF">
      <w:pPr>
        <w:numPr>
          <w:ilvl w:val="0"/>
          <w:numId w:val="16"/>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evacuarea fondului arhivistic naţional: Ministerul Administraţiei şi Internelor/ Arhivele Naţionale.</w:t>
      </w:r>
    </w:p>
    <w:p w14:paraId="1638E2DB" w14:textId="77777777" w:rsidR="009477DF" w:rsidRPr="009477DF" w:rsidRDefault="009477DF" w:rsidP="009477DF">
      <w:pPr>
        <w:spacing w:line="360" w:lineRule="auto"/>
        <w:jc w:val="both"/>
        <w:rPr>
          <w:rFonts w:ascii="Times New Roman" w:hAnsi="Times New Roman"/>
          <w:color w:val="000000"/>
          <w:sz w:val="24"/>
          <w:szCs w:val="24"/>
        </w:rPr>
      </w:pPr>
    </w:p>
    <w:p w14:paraId="1F63B477" w14:textId="77777777" w:rsidR="009477DF" w:rsidRPr="009477DF" w:rsidRDefault="009477DF" w:rsidP="009477DF">
      <w:pPr>
        <w:spacing w:line="360" w:lineRule="auto"/>
        <w:jc w:val="both"/>
        <w:rPr>
          <w:rFonts w:ascii="Times New Roman" w:hAnsi="Times New Roman"/>
          <w:b/>
          <w:bCs/>
          <w:color w:val="000000"/>
          <w:sz w:val="24"/>
          <w:szCs w:val="24"/>
        </w:rPr>
      </w:pPr>
      <w:r w:rsidRPr="009477DF">
        <w:rPr>
          <w:rFonts w:ascii="Times New Roman" w:hAnsi="Times New Roman"/>
          <w:b/>
          <w:bCs/>
          <w:color w:val="000000"/>
          <w:sz w:val="24"/>
          <w:szCs w:val="24"/>
        </w:rPr>
        <w:t>7. Acordarea asistenţei medicale de urgenţă</w:t>
      </w:r>
    </w:p>
    <w:p w14:paraId="4F0F08F4" w14:textId="77777777" w:rsidR="009477DF" w:rsidRPr="009477DF" w:rsidRDefault="009477DF" w:rsidP="009477DF">
      <w:pPr>
        <w:numPr>
          <w:ilvl w:val="0"/>
          <w:numId w:val="13"/>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lastRenderedPageBreak/>
        <w:t>suplimentarea capacităţii de spitalizare: fiecare unitate spitalicească;</w:t>
      </w:r>
    </w:p>
    <w:p w14:paraId="0ED75CAC" w14:textId="77777777" w:rsidR="009477DF" w:rsidRPr="009477DF" w:rsidRDefault="009477DF" w:rsidP="009477DF">
      <w:pPr>
        <w:numPr>
          <w:ilvl w:val="0"/>
          <w:numId w:val="13"/>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instalarea spitalelor de campanie: Ministerul Apărării Naţionale/UM 01048 Covasna, ASP Covasna;</w:t>
      </w:r>
    </w:p>
    <w:p w14:paraId="770AF8C4" w14:textId="77777777" w:rsidR="009477DF" w:rsidRPr="009477DF" w:rsidRDefault="009477DF" w:rsidP="009477DF">
      <w:pPr>
        <w:numPr>
          <w:ilvl w:val="0"/>
          <w:numId w:val="13"/>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asigurarea asistenţei medicale pentru structurile de intervenţie operativă: Inspectoratul pentru Situaţii de Urgenţă Covasna;</w:t>
      </w:r>
    </w:p>
    <w:p w14:paraId="7AF65F93" w14:textId="77777777" w:rsidR="009477DF" w:rsidRPr="009477DF" w:rsidRDefault="009477DF" w:rsidP="009477DF">
      <w:pPr>
        <w:numPr>
          <w:ilvl w:val="0"/>
          <w:numId w:val="13"/>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acordarea asistenţei medicale de urgenţă: Direcţia de Sănătate Publică Covasna;</w:t>
      </w:r>
    </w:p>
    <w:p w14:paraId="58BD8BA7" w14:textId="77777777" w:rsidR="009477DF" w:rsidRPr="009477DF" w:rsidRDefault="009477DF" w:rsidP="009477DF">
      <w:pPr>
        <w:numPr>
          <w:ilvl w:val="0"/>
          <w:numId w:val="13"/>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acordarea primului ajutor: Crucea Roşie –filiala Covasna;</w:t>
      </w:r>
    </w:p>
    <w:p w14:paraId="7AA36C3E" w14:textId="77777777" w:rsidR="009477DF" w:rsidRPr="009477DF" w:rsidRDefault="009477DF" w:rsidP="009477DF">
      <w:pPr>
        <w:numPr>
          <w:ilvl w:val="0"/>
          <w:numId w:val="13"/>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Asigurarea de medicamente şi instrumentar medical: Direcţia de Sănătate Publică Covasna, Oficiul de Mobilizate a economiei şi Pregătirea Teritoriului pentru Apărare Covasna</w:t>
      </w:r>
    </w:p>
    <w:p w14:paraId="6A7C79E9" w14:textId="77777777" w:rsidR="009477DF" w:rsidRPr="009477DF" w:rsidRDefault="009477DF" w:rsidP="009477DF">
      <w:pPr>
        <w:tabs>
          <w:tab w:val="num" w:pos="540"/>
          <w:tab w:val="left" w:pos="720"/>
          <w:tab w:val="left" w:pos="900"/>
        </w:tabs>
        <w:spacing w:line="360" w:lineRule="auto"/>
        <w:ind w:left="540"/>
        <w:jc w:val="both"/>
        <w:rPr>
          <w:rFonts w:ascii="Times New Roman" w:hAnsi="Times New Roman"/>
          <w:color w:val="000000"/>
          <w:sz w:val="24"/>
          <w:szCs w:val="24"/>
        </w:rPr>
      </w:pPr>
    </w:p>
    <w:p w14:paraId="445DD55B" w14:textId="77777777" w:rsidR="009477DF" w:rsidRPr="009477DF" w:rsidRDefault="009477DF" w:rsidP="009477DF">
      <w:pPr>
        <w:spacing w:line="360" w:lineRule="auto"/>
        <w:jc w:val="both"/>
        <w:rPr>
          <w:rFonts w:ascii="Times New Roman" w:hAnsi="Times New Roman"/>
          <w:b/>
          <w:bCs/>
          <w:color w:val="000000"/>
          <w:sz w:val="24"/>
          <w:szCs w:val="24"/>
        </w:rPr>
      </w:pPr>
      <w:r w:rsidRPr="009477DF">
        <w:rPr>
          <w:rFonts w:ascii="Times New Roman" w:hAnsi="Times New Roman"/>
          <w:b/>
          <w:bCs/>
          <w:color w:val="000000"/>
          <w:sz w:val="24"/>
          <w:szCs w:val="24"/>
        </w:rPr>
        <w:t xml:space="preserve">8. Prevenirea îmbolnăvirilor în masă </w:t>
      </w:r>
    </w:p>
    <w:p w14:paraId="5ECEEB9C" w14:textId="77777777" w:rsidR="009477DF" w:rsidRPr="009477DF" w:rsidRDefault="009477DF" w:rsidP="009477DF">
      <w:pPr>
        <w:numPr>
          <w:ilvl w:val="0"/>
          <w:numId w:val="17"/>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stabilirea dimensiunilor şi caracteristicilor zonelor de carantină: Direcţia de Sănătate Publică Covasna, Direcţia Sanitară Veterinară şi pentru Siguranţa Alimentelor Covasna;</w:t>
      </w:r>
    </w:p>
    <w:p w14:paraId="43319A8F" w14:textId="77777777" w:rsidR="009477DF" w:rsidRPr="009477DF" w:rsidRDefault="009477DF" w:rsidP="009477DF">
      <w:pPr>
        <w:numPr>
          <w:ilvl w:val="0"/>
          <w:numId w:val="17"/>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securitatea şi paza perimetrului zonelor de carantină: Inspectoratul Judeţean de Jandarmi Covasna, Inspectoratul de Poliţie al judeţului Covasna, Poliţia Comunitară;</w:t>
      </w:r>
    </w:p>
    <w:p w14:paraId="61034673" w14:textId="77777777" w:rsidR="009477DF" w:rsidRPr="009477DF" w:rsidRDefault="009477DF" w:rsidP="009477DF">
      <w:pPr>
        <w:numPr>
          <w:ilvl w:val="0"/>
          <w:numId w:val="17"/>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 xml:space="preserve">măsuri profilactice: Direcţia Sanitară Veterinară şi pentru Siguranţa Alimentelor Covasna, </w:t>
      </w:r>
      <w:r w:rsidR="009B6F2E">
        <w:rPr>
          <w:rFonts w:ascii="Times New Roman" w:hAnsi="Times New Roman"/>
          <w:color w:val="000000"/>
          <w:sz w:val="24"/>
          <w:szCs w:val="24"/>
        </w:rPr>
        <w:t>Direcţia</w:t>
      </w:r>
      <w:r w:rsidRPr="009477DF">
        <w:rPr>
          <w:rFonts w:ascii="Times New Roman" w:hAnsi="Times New Roman"/>
          <w:color w:val="000000"/>
          <w:sz w:val="24"/>
          <w:szCs w:val="24"/>
        </w:rPr>
        <w:t xml:space="preserve"> de Sănătate Publică Covasna, Crucea Roşie –filiala Covasna.</w:t>
      </w:r>
    </w:p>
    <w:p w14:paraId="55B29633" w14:textId="77777777" w:rsidR="009477DF" w:rsidRPr="009477DF" w:rsidRDefault="009477DF" w:rsidP="009477DF">
      <w:pPr>
        <w:spacing w:line="360" w:lineRule="auto"/>
        <w:jc w:val="both"/>
        <w:rPr>
          <w:rFonts w:ascii="Times New Roman" w:hAnsi="Times New Roman"/>
          <w:b/>
          <w:bCs/>
          <w:color w:val="000000"/>
          <w:sz w:val="24"/>
          <w:szCs w:val="24"/>
        </w:rPr>
      </w:pPr>
    </w:p>
    <w:p w14:paraId="3F38F5FF" w14:textId="77777777" w:rsidR="009477DF" w:rsidRPr="009477DF" w:rsidRDefault="009477DF" w:rsidP="009477DF">
      <w:pPr>
        <w:spacing w:line="360" w:lineRule="auto"/>
        <w:jc w:val="both"/>
        <w:rPr>
          <w:rFonts w:ascii="Times New Roman" w:hAnsi="Times New Roman"/>
          <w:b/>
          <w:bCs/>
          <w:color w:val="000000"/>
          <w:sz w:val="24"/>
          <w:szCs w:val="24"/>
        </w:rPr>
      </w:pPr>
      <w:r w:rsidRPr="009477DF">
        <w:rPr>
          <w:rFonts w:ascii="Times New Roman" w:hAnsi="Times New Roman"/>
          <w:b/>
          <w:bCs/>
          <w:color w:val="000000"/>
          <w:sz w:val="24"/>
          <w:szCs w:val="24"/>
        </w:rPr>
        <w:t>9. Localizarea şi stingerea incendiilor</w:t>
      </w:r>
    </w:p>
    <w:p w14:paraId="07421ED1" w14:textId="77777777" w:rsidR="009477DF" w:rsidRPr="009477DF" w:rsidRDefault="009477DF" w:rsidP="009477DF">
      <w:pPr>
        <w:numPr>
          <w:ilvl w:val="0"/>
          <w:numId w:val="18"/>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localizarea, limitarea propagării, stingerea şi lichidarea consecinţelor incendiilor, inclusiv a incendiilor în masă: Inspectoratul pentru Situaţii de Urgenţă „MIHAI VITEAZUL” al judeţului Covasna, servicii voluntare publice şi private pentru situaţii de urgenţă, agenţi economici sursă de risc;</w:t>
      </w:r>
    </w:p>
    <w:p w14:paraId="0EA4EFFA" w14:textId="77777777" w:rsidR="009477DF" w:rsidRPr="009477DF" w:rsidRDefault="009477DF" w:rsidP="009477DF">
      <w:pPr>
        <w:numPr>
          <w:ilvl w:val="0"/>
          <w:numId w:val="18"/>
        </w:numPr>
        <w:tabs>
          <w:tab w:val="clear" w:pos="0"/>
          <w:tab w:val="left" w:pos="360"/>
          <w:tab w:val="num" w:pos="540"/>
          <w:tab w:val="left" w:pos="720"/>
          <w:tab w:val="left" w:pos="108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localizarea şi stingerea incendiilor la obiectivele din subordine/coordonare: Inspectoratul pentru Situaţii de Urgenţă „MIHAI VITEAZUL” al judeţului Covasna;</w:t>
      </w:r>
    </w:p>
    <w:p w14:paraId="6896F833" w14:textId="77777777" w:rsidR="009477DF" w:rsidRPr="009477DF" w:rsidRDefault="009477DF" w:rsidP="009477DF">
      <w:pPr>
        <w:numPr>
          <w:ilvl w:val="0"/>
          <w:numId w:val="18"/>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localizarea şi stingerea incendiilor la fondul forestier: Direcţia Silvică Covasna, autorităţile administraţiei publice locale, Inspectoratul pentru Situaţii de Urgenţă „MIHAI VITEAZUL” a judeţului Covasna.</w:t>
      </w:r>
    </w:p>
    <w:p w14:paraId="02BCA714" w14:textId="77777777" w:rsidR="009477DF" w:rsidRPr="009477DF" w:rsidRDefault="009477DF" w:rsidP="009477DF">
      <w:pPr>
        <w:spacing w:line="360" w:lineRule="auto"/>
        <w:jc w:val="both"/>
        <w:rPr>
          <w:rFonts w:ascii="Times New Roman" w:hAnsi="Times New Roman"/>
          <w:b/>
          <w:bCs/>
          <w:color w:val="000000"/>
          <w:sz w:val="24"/>
          <w:szCs w:val="24"/>
        </w:rPr>
      </w:pPr>
    </w:p>
    <w:p w14:paraId="1A6268FC" w14:textId="77777777" w:rsidR="009477DF" w:rsidRPr="009477DF" w:rsidRDefault="009477DF" w:rsidP="009477DF">
      <w:pPr>
        <w:spacing w:line="360" w:lineRule="auto"/>
        <w:jc w:val="both"/>
        <w:rPr>
          <w:rFonts w:ascii="Times New Roman" w:hAnsi="Times New Roman"/>
          <w:b/>
          <w:bCs/>
          <w:color w:val="000000"/>
          <w:sz w:val="24"/>
          <w:szCs w:val="24"/>
        </w:rPr>
      </w:pPr>
      <w:r w:rsidRPr="009477DF">
        <w:rPr>
          <w:rFonts w:ascii="Times New Roman" w:hAnsi="Times New Roman"/>
          <w:b/>
          <w:bCs/>
          <w:color w:val="000000"/>
          <w:sz w:val="24"/>
          <w:szCs w:val="24"/>
        </w:rPr>
        <w:t>10. Neutralizarea efectelor materialelor periculoase</w:t>
      </w:r>
    </w:p>
    <w:p w14:paraId="4C62404C" w14:textId="77777777" w:rsidR="009477DF" w:rsidRPr="009477DF" w:rsidRDefault="009477DF" w:rsidP="009477DF">
      <w:pPr>
        <w:numPr>
          <w:ilvl w:val="0"/>
          <w:numId w:val="19"/>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stabilirea perimetrelor de securitate: Inspectoratul pentru Situaţii de Urgenţă „MIHAI VITEAZUL” al judeţului Covasna;</w:t>
      </w:r>
    </w:p>
    <w:p w14:paraId="70498FA7" w14:textId="77777777" w:rsidR="009477DF" w:rsidRPr="009477DF" w:rsidRDefault="009477DF" w:rsidP="009477DF">
      <w:pPr>
        <w:numPr>
          <w:ilvl w:val="0"/>
          <w:numId w:val="19"/>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evacuarea locală a populaţiei existente în interiorul perimetrului de securitate: Inspectoratul pentru Situaţii de Urgenţă „MIHAI VITEAZUL” al judeţului Covasna, Inspectoratul Judeţean de jandarmi, Inspectoratul de Poliţie al Judeţului Covasna;</w:t>
      </w:r>
    </w:p>
    <w:p w14:paraId="5118F706" w14:textId="77777777" w:rsidR="009477DF" w:rsidRPr="009477DF" w:rsidRDefault="009477DF" w:rsidP="009477DF">
      <w:pPr>
        <w:numPr>
          <w:ilvl w:val="0"/>
          <w:numId w:val="19"/>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lastRenderedPageBreak/>
        <w:t>intervenţia operativă cu mijloace şi materiale de neutralizare a efectelor materialelor periculoase: autoritatea administraţiei publice centrale de specialitate care are în coordonare/subordonare sau sub autoritate, după caz, astfel de agenţi (se solicită la nevoie), operaţiuni şi tehnici speciale efectuate de către Servicii de Urgenţă, S.R.I. şi agenţii economici cu atribuţii în domeniu.</w:t>
      </w:r>
    </w:p>
    <w:p w14:paraId="45C976AC" w14:textId="77777777" w:rsidR="009477DF" w:rsidRPr="009477DF" w:rsidRDefault="009477DF" w:rsidP="009477DF">
      <w:pPr>
        <w:pStyle w:val="BodyText"/>
        <w:spacing w:line="360" w:lineRule="auto"/>
        <w:rPr>
          <w:b/>
          <w:color w:val="000000"/>
          <w:sz w:val="24"/>
          <w:szCs w:val="24"/>
        </w:rPr>
      </w:pPr>
    </w:p>
    <w:p w14:paraId="5CDA87FD" w14:textId="77777777" w:rsidR="009477DF" w:rsidRPr="009477DF" w:rsidRDefault="009477DF" w:rsidP="009477DF">
      <w:pPr>
        <w:pStyle w:val="BodyText"/>
        <w:spacing w:line="360" w:lineRule="auto"/>
        <w:rPr>
          <w:b/>
          <w:color w:val="000000"/>
          <w:sz w:val="24"/>
          <w:szCs w:val="24"/>
        </w:rPr>
      </w:pPr>
      <w:r w:rsidRPr="009477DF">
        <w:rPr>
          <w:b/>
          <w:color w:val="000000"/>
          <w:sz w:val="24"/>
          <w:szCs w:val="24"/>
        </w:rPr>
        <w:t>11. Asigurarea transportului forţelor şi mijloacelor de intervenţie, persoanelor evacuate şi altor resurse</w:t>
      </w:r>
    </w:p>
    <w:p w14:paraId="469FD724"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rPr>
        <w:t>a) asigurarea transportului urban necesar pentru realizarea evacuării: Inspectoratul pentru Situaţii de Urgenţă „MIHAI VITEAZUL” al judeţului Covasna, Inspectoratul Judeţean de Jandarmi, agenţi economici transportatori, primari, CFR Covasna;</w:t>
      </w:r>
    </w:p>
    <w:p w14:paraId="7D0D5EEF"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rPr>
        <w:t>b) stabilirea şi pregătirea punctelor de îmbarcare a evacuaţilor din zonele afectate, în termen de 2 ore de la declararea stării de urgenţă: Inspectoratul pentru Situaţii de Urgenţă „MIHAI VITEAZUL” al judeţului Covasna, consilii locale din zonă;</w:t>
      </w:r>
    </w:p>
    <w:p w14:paraId="04FFF562"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rPr>
        <w:t>c) realizarea graficului de transport şi asigurarea mijloacelor necesare pentru efectuarea evacuării, în termen de 6 ore de la declararea stării de urgenţă: Inspectoratul pentru Situaţii de Urgenţă „MIHAI VITEAZUL” al judeţului Covasna, Consiliul Judeţean Covasna;</w:t>
      </w:r>
    </w:p>
    <w:p w14:paraId="6A755C22"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 xml:space="preserve">d) asigurarea transportului pentru persoanele şi bunurile evacuate: </w:t>
      </w:r>
      <w:r w:rsidRPr="009477DF">
        <w:rPr>
          <w:rFonts w:ascii="Times New Roman" w:hAnsi="Times New Roman"/>
          <w:color w:val="000000"/>
          <w:sz w:val="24"/>
          <w:szCs w:val="24"/>
        </w:rPr>
        <w:t>primării, societăţi comerciale,  agenţii economici transportatori: Inspectoratul pentru Situaţii de Urgenţă „MIHAI VITEAZUL” al judeţului Covasna, Inspectoratul Judeţean de Jandarmi, CFR Covasna;</w:t>
      </w:r>
    </w:p>
    <w:p w14:paraId="335C72A6"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e) supravegherea, fluidizarea, îndrumarea şi controlul traficului rutier: Inspectoratul de Poliţie al Judeţului Covasna;</w:t>
      </w:r>
    </w:p>
    <w:p w14:paraId="7CA70C2A" w14:textId="77777777" w:rsidR="009477DF" w:rsidRPr="009477DF" w:rsidRDefault="009477DF" w:rsidP="009477DF">
      <w:pPr>
        <w:spacing w:line="360" w:lineRule="auto"/>
        <w:ind w:left="540"/>
        <w:jc w:val="both"/>
        <w:rPr>
          <w:rFonts w:ascii="Times New Roman" w:hAnsi="Times New Roman"/>
          <w:sz w:val="24"/>
          <w:szCs w:val="24"/>
          <w:lang w:bidi="he-IL"/>
        </w:rPr>
      </w:pPr>
      <w:r w:rsidRPr="009477DF">
        <w:rPr>
          <w:rFonts w:ascii="Times New Roman" w:hAnsi="Times New Roman"/>
          <w:color w:val="000000"/>
          <w:sz w:val="24"/>
          <w:szCs w:val="24"/>
          <w:lang w:bidi="he-IL"/>
        </w:rPr>
        <w:t xml:space="preserve">f) controlul şi evidenţa autovehiculelor destinate evacuării din zonele calamitate: </w:t>
      </w:r>
      <w:r w:rsidRPr="009477DF">
        <w:rPr>
          <w:rFonts w:ascii="Times New Roman" w:hAnsi="Times New Roman"/>
          <w:sz w:val="24"/>
          <w:szCs w:val="24"/>
          <w:lang w:bidi="he-IL"/>
        </w:rPr>
        <w:t>Structura judeţeană pentru probleme speciale Covasna;</w:t>
      </w:r>
    </w:p>
    <w:p w14:paraId="2F8A9A80"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g) transportul resurselor necesare pentru intervenţie şi asistenţa de primă necesitate în situaţii de urgenţă: Consiliul Judeţean Covasna, agenţi economici specializaţi transport persoane, Inspectoratul Judeţean de Jandarmi Covasna,</w:t>
      </w:r>
      <w:r w:rsidRPr="009477DF">
        <w:rPr>
          <w:rFonts w:ascii="Times New Roman" w:hAnsi="Times New Roman"/>
          <w:color w:val="000000"/>
          <w:sz w:val="24"/>
          <w:szCs w:val="24"/>
        </w:rPr>
        <w:t xml:space="preserve"> Inspectoratul pentru Situaţii de Urgenţă „MIHAI VITEAZUL” al judeţului Covasna;</w:t>
      </w:r>
    </w:p>
    <w:p w14:paraId="7355E20F"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h) transportul forţelor şi mijloacelor pentru intervenţie operativă la lucrările de gospodărire a apelor: Sistemul de Gospodărire a Apelor Covasna, Inspectoratul Judeţean de Jandarmi, Comitetele locale pentru Situaţii de Urgenţă.</w:t>
      </w:r>
    </w:p>
    <w:p w14:paraId="40CE572E" w14:textId="77777777" w:rsidR="009477DF" w:rsidRPr="009477DF" w:rsidRDefault="009477DF" w:rsidP="009477DF">
      <w:pPr>
        <w:spacing w:line="360" w:lineRule="auto"/>
        <w:jc w:val="both"/>
        <w:rPr>
          <w:rFonts w:ascii="Times New Roman" w:hAnsi="Times New Roman"/>
          <w:b/>
          <w:color w:val="000000"/>
          <w:sz w:val="24"/>
          <w:szCs w:val="24"/>
          <w:lang w:bidi="he-IL"/>
        </w:rPr>
      </w:pPr>
    </w:p>
    <w:p w14:paraId="46F351C2" w14:textId="77777777" w:rsidR="009477DF" w:rsidRPr="009477DF" w:rsidRDefault="009477DF" w:rsidP="009477DF">
      <w:pPr>
        <w:spacing w:line="360" w:lineRule="auto"/>
        <w:jc w:val="both"/>
        <w:rPr>
          <w:rFonts w:ascii="Times New Roman" w:hAnsi="Times New Roman"/>
          <w:b/>
          <w:color w:val="000000"/>
          <w:sz w:val="24"/>
          <w:szCs w:val="24"/>
          <w:lang w:bidi="he-IL"/>
        </w:rPr>
      </w:pPr>
      <w:r w:rsidRPr="009477DF">
        <w:rPr>
          <w:rFonts w:ascii="Times New Roman" w:hAnsi="Times New Roman"/>
          <w:b/>
          <w:color w:val="000000"/>
          <w:sz w:val="24"/>
          <w:szCs w:val="24"/>
          <w:lang w:bidi="he-IL"/>
        </w:rPr>
        <w:t>12. Efectuarea lucrărilor publice şi inginereşti de reabilitare la construcţiile, instalaţiile şi amenajările afectate</w:t>
      </w:r>
    </w:p>
    <w:p w14:paraId="7F945557"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lastRenderedPageBreak/>
        <w:t xml:space="preserve">a) evaluarea rapidă a stabilităţii structurilor şi stabilirea măsurilor de intervenţie în primă urgenţă la construcţiile vulnerabile şi care prezintă pericol public: Inspectoratul în Construcţii al judeţului Covasna; </w:t>
      </w:r>
    </w:p>
    <w:p w14:paraId="789AF0F3"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 xml:space="preserve">b) nominalizarea responsabilităţilor în realizarea măsurilor de intervenţie de primă urgenţă: </w:t>
      </w:r>
      <w:r w:rsidRPr="009477DF">
        <w:rPr>
          <w:rFonts w:ascii="Times New Roman" w:hAnsi="Times New Roman"/>
          <w:color w:val="000000"/>
          <w:sz w:val="24"/>
          <w:szCs w:val="24"/>
        </w:rPr>
        <w:t>Inspectoratul pentru Situaţii de Urgenţă „MIHAI VITEAZUL” al judeţului Covasna, Instituţia Prefectului-judeţul Covasna;</w:t>
      </w:r>
    </w:p>
    <w:p w14:paraId="6B1A8E57"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c) efectuarea lucrărilor publice şi inginereşti la construcţiile, instalaţiile şi amenajările afectate: ministerele şi instituţiile publice – la obiectivele din subordine/coordonare.</w:t>
      </w:r>
    </w:p>
    <w:p w14:paraId="74D38761" w14:textId="77777777" w:rsidR="009477DF" w:rsidRPr="009477DF" w:rsidRDefault="009477DF" w:rsidP="009477DF">
      <w:pPr>
        <w:spacing w:line="360" w:lineRule="auto"/>
        <w:jc w:val="both"/>
        <w:rPr>
          <w:rFonts w:ascii="Times New Roman" w:hAnsi="Times New Roman"/>
          <w:b/>
          <w:color w:val="000000"/>
          <w:sz w:val="24"/>
          <w:szCs w:val="24"/>
          <w:lang w:bidi="he-IL"/>
        </w:rPr>
      </w:pPr>
    </w:p>
    <w:p w14:paraId="71FD841A" w14:textId="77777777" w:rsidR="009477DF" w:rsidRPr="009477DF" w:rsidRDefault="009477DF" w:rsidP="009477DF">
      <w:pPr>
        <w:spacing w:line="360" w:lineRule="auto"/>
        <w:jc w:val="both"/>
        <w:rPr>
          <w:rFonts w:ascii="Times New Roman" w:hAnsi="Times New Roman"/>
          <w:b/>
          <w:color w:val="000000"/>
          <w:sz w:val="24"/>
          <w:szCs w:val="24"/>
          <w:lang w:bidi="he-IL"/>
        </w:rPr>
      </w:pPr>
      <w:r w:rsidRPr="009477DF">
        <w:rPr>
          <w:rFonts w:ascii="Times New Roman" w:hAnsi="Times New Roman"/>
          <w:b/>
          <w:color w:val="000000"/>
          <w:sz w:val="24"/>
          <w:szCs w:val="24"/>
          <w:lang w:bidi="he-IL"/>
        </w:rPr>
        <w:t>13. Asigurarea apei şi hranei pentru persoanele şi animalele afectate sau evacuate</w:t>
      </w:r>
    </w:p>
    <w:p w14:paraId="25C1E0FE"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a) asigurarea apei şi hranei pentru persoane:</w:t>
      </w:r>
    </w:p>
    <w:p w14:paraId="19E13A61" w14:textId="77777777" w:rsidR="009477DF" w:rsidRPr="009477DF" w:rsidRDefault="009477DF" w:rsidP="009477DF">
      <w:pPr>
        <w:numPr>
          <w:ilvl w:val="0"/>
          <w:numId w:val="20"/>
        </w:numPr>
        <w:spacing w:line="360" w:lineRule="auto"/>
        <w:ind w:left="1800" w:hanging="18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în primele 72 de ore de la evacuare sau la instituirea stării de alertă, după caz: Prefectura judeţului Covasna, consiliile locale, Direcţia Sanitară Veterinară şi pentru Siguranţa Alimentelor Covasna;</w:t>
      </w:r>
    </w:p>
    <w:p w14:paraId="7089675D" w14:textId="77777777" w:rsidR="009477DF" w:rsidRPr="009477DF" w:rsidRDefault="009477DF" w:rsidP="009477DF">
      <w:pPr>
        <w:numPr>
          <w:ilvl w:val="0"/>
          <w:numId w:val="20"/>
        </w:numPr>
        <w:spacing w:line="360" w:lineRule="auto"/>
        <w:ind w:left="1800" w:hanging="18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ulterior primelor 72 de ore, până la încetarea evacuării sau a situaţiei de urgenţă: Administraţia Naţională a Rezervelor de Stat;</w:t>
      </w:r>
    </w:p>
    <w:p w14:paraId="624F499A"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b) asigurarea apei şi hranei pentru animale: Direcţia pentru Agricultură şi Dezvoltare Rurală Covasna;</w:t>
      </w:r>
    </w:p>
    <w:p w14:paraId="16C78BAA"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 xml:space="preserve">c) verificarea şi asigurarea apei potabile, prepararea şi distribuirea hranei pentru persoanele afectate sau evacuate: Direcţia Sanitară Veterinară şi pentru Siguranţa Alimentelor Covasna, Direcţia pentru Agricultură şi Dezvoltare Rurală Covasna, </w:t>
      </w:r>
      <w:r w:rsidR="009B6F2E">
        <w:rPr>
          <w:rFonts w:ascii="Times New Roman" w:hAnsi="Times New Roman"/>
          <w:color w:val="000000"/>
          <w:sz w:val="24"/>
          <w:szCs w:val="24"/>
        </w:rPr>
        <w:t>Direcţia</w:t>
      </w:r>
      <w:r w:rsidRPr="009477DF">
        <w:rPr>
          <w:rFonts w:ascii="Times New Roman" w:hAnsi="Times New Roman"/>
          <w:color w:val="000000"/>
          <w:sz w:val="24"/>
          <w:szCs w:val="24"/>
          <w:lang w:bidi="he-IL"/>
        </w:rPr>
        <w:t xml:space="preserve"> de Sănătate Publică Covasna;</w:t>
      </w:r>
    </w:p>
    <w:p w14:paraId="0045AFC2" w14:textId="77777777" w:rsidR="009477DF" w:rsidRPr="009477DF" w:rsidRDefault="009477DF" w:rsidP="009477DF">
      <w:pPr>
        <w:spacing w:line="360" w:lineRule="auto"/>
        <w:jc w:val="both"/>
        <w:rPr>
          <w:rFonts w:ascii="Times New Roman" w:hAnsi="Times New Roman"/>
          <w:color w:val="000000"/>
          <w:sz w:val="24"/>
          <w:szCs w:val="24"/>
          <w:lang w:bidi="he-IL"/>
        </w:rPr>
      </w:pPr>
    </w:p>
    <w:p w14:paraId="0C746565" w14:textId="77777777" w:rsidR="009477DF" w:rsidRPr="009477DF" w:rsidRDefault="009477DF" w:rsidP="009477DF">
      <w:pPr>
        <w:spacing w:line="360" w:lineRule="auto"/>
        <w:jc w:val="both"/>
        <w:rPr>
          <w:rFonts w:ascii="Times New Roman" w:hAnsi="Times New Roman"/>
          <w:b/>
          <w:color w:val="000000"/>
          <w:sz w:val="24"/>
          <w:szCs w:val="24"/>
          <w:lang w:bidi="he-IL"/>
        </w:rPr>
      </w:pPr>
      <w:r w:rsidRPr="009477DF">
        <w:rPr>
          <w:rFonts w:ascii="Times New Roman" w:hAnsi="Times New Roman"/>
          <w:b/>
          <w:color w:val="000000"/>
          <w:sz w:val="24"/>
          <w:szCs w:val="24"/>
          <w:lang w:bidi="he-IL"/>
        </w:rPr>
        <w:t>14. Asigurarea cazării şi adăpostirii persoanelor afectate sau evacuate</w:t>
      </w:r>
    </w:p>
    <w:p w14:paraId="686284D8"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a) asigurarea măsurilor necesare pentru realizarea protecţiei populaţiei în adăposturi colective:</w:t>
      </w:r>
      <w:r w:rsidRPr="009477DF">
        <w:rPr>
          <w:rFonts w:ascii="Times New Roman" w:hAnsi="Times New Roman"/>
          <w:color w:val="000000"/>
          <w:sz w:val="24"/>
          <w:szCs w:val="24"/>
        </w:rPr>
        <w:t xml:space="preserve"> Inspectoratul pentru Situaţii de Urgenţă „MIHAI VITEAZUL” al judeţului Covasna, primării</w:t>
      </w:r>
      <w:r w:rsidRPr="009477DF">
        <w:rPr>
          <w:rFonts w:ascii="Times New Roman" w:hAnsi="Times New Roman"/>
          <w:color w:val="000000"/>
          <w:sz w:val="24"/>
          <w:szCs w:val="24"/>
          <w:lang w:bidi="he-IL"/>
        </w:rPr>
        <w:t>;</w:t>
      </w:r>
    </w:p>
    <w:p w14:paraId="268F40AE" w14:textId="77777777" w:rsidR="009477DF" w:rsidRPr="009477DF" w:rsidRDefault="009477DF" w:rsidP="009477DF">
      <w:pPr>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b) asigurarea cazării persoanelor evacuate: consilii locale, Inspectoratul Şcolar Judeţean; Crucea Roşie - filiala Covasna.</w:t>
      </w:r>
    </w:p>
    <w:p w14:paraId="60B1252E" w14:textId="77777777" w:rsidR="009477DF" w:rsidRPr="009477DF" w:rsidRDefault="009477DF" w:rsidP="009477DF">
      <w:pPr>
        <w:spacing w:line="360" w:lineRule="auto"/>
        <w:jc w:val="both"/>
        <w:rPr>
          <w:rFonts w:ascii="Times New Roman" w:hAnsi="Times New Roman"/>
          <w:color w:val="000000"/>
          <w:sz w:val="24"/>
          <w:szCs w:val="24"/>
          <w:lang w:bidi="he-IL"/>
        </w:rPr>
      </w:pPr>
    </w:p>
    <w:p w14:paraId="06EC4AFA" w14:textId="77777777" w:rsidR="009477DF" w:rsidRPr="009477DF" w:rsidRDefault="009477DF" w:rsidP="009477DF">
      <w:pPr>
        <w:spacing w:line="360" w:lineRule="auto"/>
        <w:jc w:val="both"/>
        <w:rPr>
          <w:rFonts w:ascii="Times New Roman" w:hAnsi="Times New Roman"/>
          <w:b/>
          <w:color w:val="000000"/>
          <w:sz w:val="24"/>
          <w:szCs w:val="24"/>
          <w:lang w:bidi="he-IL"/>
        </w:rPr>
      </w:pPr>
      <w:r w:rsidRPr="009477DF">
        <w:rPr>
          <w:rFonts w:ascii="Times New Roman" w:hAnsi="Times New Roman"/>
          <w:b/>
          <w:color w:val="000000"/>
          <w:sz w:val="24"/>
          <w:szCs w:val="24"/>
          <w:lang w:bidi="he-IL"/>
        </w:rPr>
        <w:t>15. Asigurarea energiei pentru iluminat, încălzire şi alte utilităţi</w:t>
      </w:r>
    </w:p>
    <w:p w14:paraId="32051690" w14:textId="77777777" w:rsidR="009477DF" w:rsidRPr="009477DF" w:rsidRDefault="009477DF" w:rsidP="009477DF">
      <w:pPr>
        <w:numPr>
          <w:ilvl w:val="0"/>
          <w:numId w:val="21"/>
        </w:numPr>
        <w:tabs>
          <w:tab w:val="clear" w:pos="0"/>
          <w:tab w:val="left" w:pos="360"/>
          <w:tab w:val="num" w:pos="540"/>
          <w:tab w:val="left" w:pos="900"/>
        </w:tabs>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asigurarea autonomiei energetice pentru fiecare facilitate critică de răspuns la urgenţă, pentru minimum 72 de ore: conducătorul/administratorul fiecărei facilităţi; agenţii economici care au obligaţia de a monta grupuri electrogene, pentru asigurarea autonomiei energetice, şi pentru care  SC Electrica va controla periodic starea de funcţionare a acestora:</w:t>
      </w:r>
    </w:p>
    <w:p w14:paraId="083F5F91" w14:textId="77777777" w:rsidR="009477DF" w:rsidRPr="009477DF" w:rsidRDefault="009477DF" w:rsidP="009477DF">
      <w:pPr>
        <w:numPr>
          <w:ilvl w:val="1"/>
          <w:numId w:val="21"/>
        </w:numPr>
        <w:tabs>
          <w:tab w:val="left" w:pos="360"/>
        </w:tabs>
        <w:spacing w:line="360" w:lineRule="auto"/>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Romtelecom – centrale telefonice</w:t>
      </w:r>
    </w:p>
    <w:p w14:paraId="0241FB92" w14:textId="77777777" w:rsidR="009477DF" w:rsidRPr="009477DF" w:rsidRDefault="009477DF" w:rsidP="009477DF">
      <w:pPr>
        <w:numPr>
          <w:ilvl w:val="1"/>
          <w:numId w:val="21"/>
        </w:numPr>
        <w:tabs>
          <w:tab w:val="left" w:pos="360"/>
        </w:tabs>
        <w:spacing w:line="360" w:lineRule="auto"/>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Dispeceratul pentru apeluri de urgenţă</w:t>
      </w:r>
    </w:p>
    <w:p w14:paraId="385CC4DD" w14:textId="77777777" w:rsidR="009477DF" w:rsidRPr="009477DF" w:rsidRDefault="009477DF" w:rsidP="009477DF">
      <w:pPr>
        <w:numPr>
          <w:ilvl w:val="1"/>
          <w:numId w:val="21"/>
        </w:numPr>
        <w:tabs>
          <w:tab w:val="left" w:pos="360"/>
        </w:tabs>
        <w:spacing w:line="360" w:lineRule="auto"/>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lastRenderedPageBreak/>
        <w:t>ISU „</w:t>
      </w:r>
      <w:r w:rsidRPr="009477DF">
        <w:rPr>
          <w:rFonts w:ascii="Times New Roman" w:hAnsi="Times New Roman"/>
          <w:color w:val="000000"/>
          <w:sz w:val="24"/>
          <w:szCs w:val="24"/>
        </w:rPr>
        <w:t>MIHAI VITEAZUL</w:t>
      </w:r>
      <w:r w:rsidRPr="009477DF">
        <w:rPr>
          <w:rFonts w:ascii="Times New Roman" w:hAnsi="Times New Roman"/>
          <w:color w:val="000000"/>
          <w:sz w:val="24"/>
          <w:szCs w:val="24"/>
          <w:lang w:bidi="he-IL"/>
        </w:rPr>
        <w:t xml:space="preserve">” al jud. Covasna, </w:t>
      </w:r>
    </w:p>
    <w:p w14:paraId="59F92E4C" w14:textId="77777777" w:rsidR="009477DF" w:rsidRPr="009477DF" w:rsidRDefault="009477DF" w:rsidP="009477DF">
      <w:pPr>
        <w:numPr>
          <w:ilvl w:val="0"/>
          <w:numId w:val="21"/>
        </w:numPr>
        <w:tabs>
          <w:tab w:val="clear" w:pos="0"/>
          <w:tab w:val="num" w:pos="360"/>
          <w:tab w:val="left" w:pos="720"/>
          <w:tab w:val="left" w:pos="900"/>
        </w:tabs>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asigurarea energiei electrice: SC Electrica SA - Covasna;</w:t>
      </w:r>
    </w:p>
    <w:p w14:paraId="47720C8D" w14:textId="77777777" w:rsidR="009B6F2E" w:rsidRDefault="009477DF" w:rsidP="009B6F2E">
      <w:pPr>
        <w:numPr>
          <w:ilvl w:val="0"/>
          <w:numId w:val="21"/>
        </w:numPr>
        <w:tabs>
          <w:tab w:val="clear" w:pos="0"/>
          <w:tab w:val="num" w:pos="360"/>
          <w:tab w:val="left" w:pos="720"/>
          <w:tab w:val="left" w:pos="900"/>
          <w:tab w:val="left" w:pos="1080"/>
        </w:tabs>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refacerea operativă a avariilor produse în reţelele de transport şi distribuţie a energiei electrice: SC Electrica SA - Covasna;</w:t>
      </w:r>
    </w:p>
    <w:p w14:paraId="7D58491F" w14:textId="77777777" w:rsidR="009477DF" w:rsidRPr="009B6F2E" w:rsidRDefault="009477DF" w:rsidP="009B6F2E">
      <w:pPr>
        <w:numPr>
          <w:ilvl w:val="0"/>
          <w:numId w:val="21"/>
        </w:numPr>
        <w:tabs>
          <w:tab w:val="clear" w:pos="0"/>
          <w:tab w:val="num" w:pos="360"/>
          <w:tab w:val="left" w:pos="720"/>
          <w:tab w:val="left" w:pos="900"/>
          <w:tab w:val="left" w:pos="1080"/>
        </w:tabs>
        <w:spacing w:line="360" w:lineRule="auto"/>
        <w:ind w:left="540"/>
        <w:jc w:val="both"/>
        <w:rPr>
          <w:rFonts w:ascii="Times New Roman" w:hAnsi="Times New Roman"/>
          <w:color w:val="000000"/>
          <w:sz w:val="24"/>
          <w:szCs w:val="24"/>
          <w:lang w:bidi="he-IL"/>
        </w:rPr>
      </w:pPr>
      <w:r w:rsidRPr="009B6F2E">
        <w:rPr>
          <w:rFonts w:ascii="Times New Roman" w:hAnsi="Times New Roman"/>
          <w:color w:val="000000"/>
          <w:sz w:val="24"/>
          <w:szCs w:val="24"/>
          <w:lang w:bidi="he-IL"/>
        </w:rPr>
        <w:t>refacerea operativă a avariilor produse în reţelele de transport şi distribuţie a gazelor na</w:t>
      </w:r>
      <w:r w:rsidR="009B6F2E" w:rsidRPr="009B6F2E">
        <w:rPr>
          <w:rFonts w:ascii="Times New Roman" w:hAnsi="Times New Roman"/>
          <w:color w:val="000000"/>
          <w:sz w:val="24"/>
          <w:szCs w:val="24"/>
          <w:lang w:bidi="he-IL"/>
        </w:rPr>
        <w:t>turale: SC Distrigaz SUD Reţele, DRD Centru Punct de lucru Braşov - Sector Sf. Gheorghe, SC Transgaz</w:t>
      </w:r>
    </w:p>
    <w:p w14:paraId="3EFA2A8A" w14:textId="77777777" w:rsidR="009477DF" w:rsidRPr="009477DF" w:rsidRDefault="009477DF" w:rsidP="009477DF">
      <w:pPr>
        <w:spacing w:line="360" w:lineRule="auto"/>
        <w:jc w:val="both"/>
        <w:rPr>
          <w:rFonts w:ascii="Times New Roman" w:hAnsi="Times New Roman"/>
          <w:color w:val="000000"/>
          <w:sz w:val="24"/>
          <w:szCs w:val="24"/>
          <w:lang w:bidi="he-IL"/>
        </w:rPr>
      </w:pPr>
    </w:p>
    <w:p w14:paraId="1E3EC8C6" w14:textId="77777777" w:rsidR="009477DF" w:rsidRPr="009477DF" w:rsidRDefault="009477DF" w:rsidP="009477DF">
      <w:pPr>
        <w:spacing w:line="360" w:lineRule="auto"/>
        <w:jc w:val="both"/>
        <w:rPr>
          <w:rFonts w:ascii="Times New Roman" w:hAnsi="Times New Roman"/>
          <w:b/>
          <w:color w:val="000000"/>
          <w:sz w:val="24"/>
          <w:szCs w:val="24"/>
          <w:lang w:bidi="he-IL"/>
        </w:rPr>
      </w:pPr>
      <w:r w:rsidRPr="009477DF">
        <w:rPr>
          <w:rFonts w:ascii="Times New Roman" w:hAnsi="Times New Roman"/>
          <w:b/>
          <w:color w:val="000000"/>
          <w:sz w:val="24"/>
          <w:szCs w:val="24"/>
          <w:lang w:bidi="he-IL"/>
        </w:rPr>
        <w:t>16. Efectuarea depoluării şi decontaminării</w:t>
      </w:r>
    </w:p>
    <w:p w14:paraId="69A92932" w14:textId="77777777" w:rsidR="009477DF" w:rsidRPr="009477DF" w:rsidRDefault="009477DF" w:rsidP="009477DF">
      <w:pPr>
        <w:numPr>
          <w:ilvl w:val="0"/>
          <w:numId w:val="22"/>
        </w:numPr>
        <w:tabs>
          <w:tab w:val="clear" w:pos="0"/>
          <w:tab w:val="left" w:pos="360"/>
          <w:tab w:val="num" w:pos="540"/>
          <w:tab w:val="left" w:pos="720"/>
          <w:tab w:val="left" w:pos="900"/>
        </w:tabs>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supravegherea gradului de contaminare în perimetrul raioanelor de intervenţie: Inspectoratul Judeţean pentru Situaţii de Urgenţă „</w:t>
      </w:r>
      <w:r w:rsidRPr="009477DF">
        <w:rPr>
          <w:rFonts w:ascii="Times New Roman" w:hAnsi="Times New Roman"/>
          <w:color w:val="000000"/>
          <w:sz w:val="24"/>
          <w:szCs w:val="24"/>
        </w:rPr>
        <w:t>MIHAI VITEAZUL</w:t>
      </w:r>
      <w:r w:rsidRPr="009477DF">
        <w:rPr>
          <w:rFonts w:ascii="Times New Roman" w:hAnsi="Times New Roman"/>
          <w:color w:val="000000"/>
          <w:sz w:val="24"/>
          <w:szCs w:val="24"/>
          <w:lang w:bidi="he-IL"/>
        </w:rPr>
        <w:t>” al judeţului Covasna, Agenţia de Protecţia Mediului Covasna, Garda Naţională de Mediu - Comisariatul judeţean Covasna;</w:t>
      </w:r>
    </w:p>
    <w:p w14:paraId="199E5821" w14:textId="77777777" w:rsidR="009477DF" w:rsidRPr="009477DF" w:rsidRDefault="009477DF" w:rsidP="009477DF">
      <w:pPr>
        <w:numPr>
          <w:ilvl w:val="0"/>
          <w:numId w:val="22"/>
        </w:numPr>
        <w:tabs>
          <w:tab w:val="clear" w:pos="0"/>
          <w:tab w:val="left" w:pos="360"/>
          <w:tab w:val="num" w:pos="540"/>
          <w:tab w:val="left" w:pos="900"/>
        </w:tabs>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aplicarea măsurilor de limitare a împrăştierii substanţelor poluante sau contaminatoare pentru asigurarea protecţiei populaţiei surprinse în perimetrul raioanelor de intervenţie: Inspectoratul Judeţean pentru Situaţii de Urgenţă „</w:t>
      </w:r>
      <w:r w:rsidRPr="009477DF">
        <w:rPr>
          <w:rFonts w:ascii="Times New Roman" w:hAnsi="Times New Roman"/>
          <w:color w:val="000000"/>
          <w:sz w:val="24"/>
          <w:szCs w:val="24"/>
        </w:rPr>
        <w:t>MIHAI VITEAZUL</w:t>
      </w:r>
      <w:r w:rsidRPr="009477DF">
        <w:rPr>
          <w:rFonts w:ascii="Times New Roman" w:hAnsi="Times New Roman"/>
          <w:color w:val="000000"/>
          <w:sz w:val="24"/>
          <w:szCs w:val="24"/>
          <w:lang w:bidi="he-IL"/>
        </w:rPr>
        <w:t>” al judeţului Covasna;</w:t>
      </w:r>
    </w:p>
    <w:p w14:paraId="6AA7B238" w14:textId="77777777" w:rsidR="009477DF" w:rsidRPr="009477DF" w:rsidRDefault="009477DF" w:rsidP="009477DF">
      <w:pPr>
        <w:numPr>
          <w:ilvl w:val="0"/>
          <w:numId w:val="22"/>
        </w:numPr>
        <w:tabs>
          <w:tab w:val="clear" w:pos="0"/>
          <w:tab w:val="left" w:pos="360"/>
          <w:tab w:val="num" w:pos="540"/>
          <w:tab w:val="left" w:pos="900"/>
        </w:tabs>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efectuarea depoluării şi decontaminării: agenţi economici sursă de risc, Inspectoratul Judeţean pentru Situaţii de Urgenţă „</w:t>
      </w:r>
      <w:r w:rsidRPr="009477DF">
        <w:rPr>
          <w:rFonts w:ascii="Times New Roman" w:hAnsi="Times New Roman"/>
          <w:color w:val="000000"/>
          <w:sz w:val="24"/>
          <w:szCs w:val="24"/>
        </w:rPr>
        <w:t>MIHAI VITEAZUL</w:t>
      </w:r>
      <w:r w:rsidRPr="009477DF">
        <w:rPr>
          <w:rFonts w:ascii="Times New Roman" w:hAnsi="Times New Roman"/>
          <w:color w:val="000000"/>
          <w:sz w:val="24"/>
          <w:szCs w:val="24"/>
          <w:lang w:bidi="he-IL"/>
        </w:rPr>
        <w:t>” al judeţului Covasna;</w:t>
      </w:r>
    </w:p>
    <w:p w14:paraId="3E6CEC14" w14:textId="77777777" w:rsidR="009477DF" w:rsidRPr="009477DF" w:rsidRDefault="009477DF" w:rsidP="009477DF">
      <w:pPr>
        <w:numPr>
          <w:ilvl w:val="0"/>
          <w:numId w:val="22"/>
        </w:numPr>
        <w:tabs>
          <w:tab w:val="clear" w:pos="0"/>
          <w:tab w:val="left" w:pos="360"/>
          <w:tab w:val="num" w:pos="540"/>
          <w:tab w:val="left" w:pos="900"/>
        </w:tabs>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stabilirea priorităţilor pentru monitorizarea gradului de contaminare şi centralizarea datelor privind contaminarea teritoriului naţional: Inspectoratul Judeţean pentru Situaţii de Urgenţă „</w:t>
      </w:r>
      <w:r w:rsidRPr="009477DF">
        <w:rPr>
          <w:rFonts w:ascii="Times New Roman" w:hAnsi="Times New Roman"/>
          <w:color w:val="000000"/>
          <w:sz w:val="24"/>
          <w:szCs w:val="24"/>
        </w:rPr>
        <w:t>MIHAI VITEAZUL</w:t>
      </w:r>
      <w:r w:rsidRPr="009477DF">
        <w:rPr>
          <w:rFonts w:ascii="Times New Roman" w:hAnsi="Times New Roman"/>
          <w:color w:val="000000"/>
          <w:sz w:val="24"/>
          <w:szCs w:val="24"/>
          <w:lang w:bidi="he-IL"/>
        </w:rPr>
        <w:t>” al judeţului Covasna, Agenţia de Protecţia Mediului Covasna;</w:t>
      </w:r>
    </w:p>
    <w:p w14:paraId="73A99E05" w14:textId="77777777" w:rsidR="009477DF" w:rsidRPr="009477DF" w:rsidRDefault="009477DF" w:rsidP="009477DF">
      <w:pPr>
        <w:numPr>
          <w:ilvl w:val="0"/>
          <w:numId w:val="22"/>
        </w:numPr>
        <w:tabs>
          <w:tab w:val="clear" w:pos="0"/>
          <w:tab w:val="left" w:pos="360"/>
          <w:tab w:val="num" w:pos="540"/>
          <w:tab w:val="left" w:pos="900"/>
        </w:tabs>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stabilirea priorităţilor pentru efectuarea decontaminării şi depoluării: Inspectoratul Judeţean pentru Situaţii de Urgenţă „</w:t>
      </w:r>
      <w:r w:rsidRPr="009477DF">
        <w:rPr>
          <w:rFonts w:ascii="Times New Roman" w:hAnsi="Times New Roman"/>
          <w:color w:val="000000"/>
          <w:sz w:val="24"/>
          <w:szCs w:val="24"/>
        </w:rPr>
        <w:t>MIHAI VITEAZUL</w:t>
      </w:r>
      <w:r w:rsidRPr="009477DF">
        <w:rPr>
          <w:rFonts w:ascii="Times New Roman" w:hAnsi="Times New Roman"/>
          <w:color w:val="000000"/>
          <w:sz w:val="24"/>
          <w:szCs w:val="24"/>
          <w:lang w:bidi="he-IL"/>
        </w:rPr>
        <w:t>” al judeţului Covasna;</w:t>
      </w:r>
    </w:p>
    <w:p w14:paraId="4D200F17" w14:textId="77777777" w:rsidR="009477DF" w:rsidRPr="009477DF" w:rsidRDefault="009477DF" w:rsidP="009477DF">
      <w:pPr>
        <w:numPr>
          <w:ilvl w:val="0"/>
          <w:numId w:val="22"/>
        </w:numPr>
        <w:tabs>
          <w:tab w:val="clear" w:pos="0"/>
          <w:tab w:val="left" w:pos="360"/>
          <w:tab w:val="num" w:pos="540"/>
        </w:tabs>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asigurarea operativă a forţelor şi mijloacelor de sprijin, precum şi a materialelor necesare pentru realizarea decontaminării populaţiei, căilor rutiere şi clădirilor: Prefectura judeţului Covasna, Inspectoratul Judeţean pentru Situaţii de Urgenţă „</w:t>
      </w:r>
      <w:r w:rsidRPr="009477DF">
        <w:rPr>
          <w:rFonts w:ascii="Times New Roman" w:hAnsi="Times New Roman"/>
          <w:color w:val="000000"/>
          <w:sz w:val="24"/>
          <w:szCs w:val="24"/>
        </w:rPr>
        <w:t>MIHAI VITEAZUL</w:t>
      </w:r>
      <w:r w:rsidRPr="009477DF">
        <w:rPr>
          <w:rFonts w:ascii="Times New Roman" w:hAnsi="Times New Roman"/>
          <w:color w:val="000000"/>
          <w:sz w:val="24"/>
          <w:szCs w:val="24"/>
          <w:lang w:bidi="he-IL"/>
        </w:rPr>
        <w:t>” al judeţului Covasna, Consiliul Judeţean Covasna, agenţii economici deţinători de substanţe şi materiale decontaminatoare;</w:t>
      </w:r>
    </w:p>
    <w:p w14:paraId="61EFC723" w14:textId="77777777" w:rsidR="009477DF" w:rsidRPr="009477DF" w:rsidRDefault="009477DF" w:rsidP="009477DF">
      <w:pPr>
        <w:numPr>
          <w:ilvl w:val="0"/>
          <w:numId w:val="22"/>
        </w:numPr>
        <w:tabs>
          <w:tab w:val="clear" w:pos="0"/>
          <w:tab w:val="left" w:pos="360"/>
          <w:tab w:val="num" w:pos="540"/>
          <w:tab w:val="left" w:pos="900"/>
        </w:tabs>
        <w:spacing w:line="360" w:lineRule="auto"/>
        <w:ind w:left="540"/>
        <w:jc w:val="both"/>
        <w:rPr>
          <w:rFonts w:ascii="Times New Roman" w:hAnsi="Times New Roman"/>
          <w:color w:val="000000"/>
          <w:sz w:val="24"/>
          <w:szCs w:val="24"/>
          <w:lang w:bidi="he-IL"/>
        </w:rPr>
      </w:pPr>
      <w:r w:rsidRPr="009477DF">
        <w:rPr>
          <w:rFonts w:ascii="Times New Roman" w:hAnsi="Times New Roman"/>
          <w:color w:val="000000"/>
          <w:sz w:val="24"/>
          <w:szCs w:val="24"/>
          <w:lang w:bidi="he-IL"/>
        </w:rPr>
        <w:t xml:space="preserve">supravegherea gradului de contaminare, evaluarea efectelor asupra sănătăţii şi monitorizarea stării de sănătate a populaţiei: </w:t>
      </w:r>
      <w:r w:rsidRPr="009477DF">
        <w:rPr>
          <w:rFonts w:ascii="Times New Roman" w:hAnsi="Times New Roman"/>
          <w:color w:val="000000"/>
          <w:sz w:val="24"/>
          <w:szCs w:val="24"/>
        </w:rPr>
        <w:t>Direcţia</w:t>
      </w:r>
      <w:r w:rsidRPr="009477DF">
        <w:rPr>
          <w:rFonts w:ascii="Times New Roman" w:hAnsi="Times New Roman"/>
          <w:color w:val="000000"/>
          <w:sz w:val="24"/>
          <w:szCs w:val="24"/>
          <w:lang w:bidi="he-IL"/>
        </w:rPr>
        <w:t xml:space="preserve"> de Sănătate Publică Covasna;</w:t>
      </w:r>
    </w:p>
    <w:p w14:paraId="46B76521" w14:textId="77777777" w:rsidR="009477DF" w:rsidRPr="009477DF" w:rsidRDefault="009477DF" w:rsidP="009477DF">
      <w:pPr>
        <w:tabs>
          <w:tab w:val="left" w:pos="360"/>
          <w:tab w:val="num" w:pos="54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 xml:space="preserve">h) efectuarea decontaminării populaţiei: prefectura Judeţului Covasna, </w:t>
      </w:r>
      <w:r w:rsidRPr="009477DF">
        <w:rPr>
          <w:rFonts w:ascii="Times New Roman" w:hAnsi="Times New Roman"/>
          <w:color w:val="000000"/>
          <w:sz w:val="24"/>
          <w:szCs w:val="24"/>
          <w:lang w:bidi="he-IL"/>
        </w:rPr>
        <w:t>Inspectoratul Judeţean pentru Situaţii de Urgenţă „</w:t>
      </w:r>
      <w:r w:rsidRPr="009477DF">
        <w:rPr>
          <w:rFonts w:ascii="Times New Roman" w:hAnsi="Times New Roman"/>
          <w:color w:val="000000"/>
          <w:sz w:val="24"/>
          <w:szCs w:val="24"/>
        </w:rPr>
        <w:t>MIHAI VITEAZUL</w:t>
      </w:r>
      <w:r w:rsidRPr="009477DF">
        <w:rPr>
          <w:rFonts w:ascii="Times New Roman" w:hAnsi="Times New Roman"/>
          <w:color w:val="000000"/>
          <w:sz w:val="24"/>
          <w:szCs w:val="24"/>
          <w:lang w:bidi="he-IL"/>
        </w:rPr>
        <w:t>” al judeţului Covasna, Consiliul Judeţean Covasna, agenţii economici deţinători de spaţii şi dotări, etc.</w:t>
      </w:r>
      <w:r w:rsidRPr="009477DF">
        <w:rPr>
          <w:rFonts w:ascii="Times New Roman" w:hAnsi="Times New Roman"/>
          <w:color w:val="000000"/>
          <w:sz w:val="24"/>
          <w:szCs w:val="24"/>
        </w:rPr>
        <w:t>;</w:t>
      </w:r>
    </w:p>
    <w:p w14:paraId="04AF6D8C" w14:textId="77777777" w:rsidR="009477DF" w:rsidRPr="009477DF" w:rsidRDefault="009477DF" w:rsidP="009477DF">
      <w:pPr>
        <w:tabs>
          <w:tab w:val="num" w:pos="54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 xml:space="preserve">i) supravegherea gradului de contaminare în mediul urban şi cel rural, evaluarea efectelor şi realizarea decontaminării: </w:t>
      </w:r>
      <w:r w:rsidRPr="009477DF">
        <w:rPr>
          <w:rFonts w:ascii="Times New Roman" w:hAnsi="Times New Roman"/>
          <w:color w:val="000000"/>
          <w:sz w:val="24"/>
          <w:szCs w:val="24"/>
          <w:lang w:bidi="he-IL"/>
        </w:rPr>
        <w:t>Inspectoratul Judeţean pentru Situaţii de Urgenţă „</w:t>
      </w:r>
      <w:r w:rsidRPr="009477DF">
        <w:rPr>
          <w:rFonts w:ascii="Times New Roman" w:hAnsi="Times New Roman"/>
          <w:color w:val="000000"/>
          <w:sz w:val="24"/>
          <w:szCs w:val="24"/>
        </w:rPr>
        <w:t>MIHAI VITEAZUL</w:t>
      </w:r>
      <w:r w:rsidRPr="009477DF">
        <w:rPr>
          <w:rFonts w:ascii="Times New Roman" w:hAnsi="Times New Roman"/>
          <w:color w:val="000000"/>
          <w:sz w:val="24"/>
          <w:szCs w:val="24"/>
          <w:lang w:bidi="he-IL"/>
        </w:rPr>
        <w:t>” al judeţului Covasna, primării</w:t>
      </w:r>
      <w:r w:rsidRPr="009477DF">
        <w:rPr>
          <w:rFonts w:ascii="Times New Roman" w:hAnsi="Times New Roman"/>
          <w:color w:val="000000"/>
          <w:sz w:val="24"/>
          <w:szCs w:val="24"/>
        </w:rPr>
        <w:t>;</w:t>
      </w:r>
    </w:p>
    <w:p w14:paraId="590A3D12" w14:textId="77777777" w:rsidR="009477DF" w:rsidRPr="009477DF" w:rsidRDefault="009477DF" w:rsidP="009477DF">
      <w:pPr>
        <w:tabs>
          <w:tab w:val="num" w:pos="54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lastRenderedPageBreak/>
        <w:t>j) supravegherea gradului de contaminare a culturilor, fondului forestier şi păşunilor şi evaluarea efectelor directe şi indirecte asupra oamenilor şi animalelor: Direcţia pentru Agricultură şi Dezvoltare rurală Covasna, Direcţia sanitară Veterinară şi pentru Siguranţa Alimentelor Covasna;</w:t>
      </w:r>
    </w:p>
    <w:p w14:paraId="78D5B1A1" w14:textId="77777777" w:rsidR="009477DF" w:rsidRPr="009477DF" w:rsidRDefault="009477DF" w:rsidP="009477DF">
      <w:pPr>
        <w:tabs>
          <w:tab w:val="num" w:pos="54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 xml:space="preserve">k) decontaminarea terenurilor şi rezervaţiilor: </w:t>
      </w:r>
      <w:r w:rsidRPr="009477DF">
        <w:rPr>
          <w:rFonts w:ascii="Times New Roman" w:hAnsi="Times New Roman"/>
          <w:color w:val="000000"/>
          <w:sz w:val="24"/>
          <w:szCs w:val="24"/>
          <w:lang w:bidi="he-IL"/>
        </w:rPr>
        <w:t>Inspectoratul Judeţean pentru Situaţii de Urgenţă „</w:t>
      </w:r>
      <w:r w:rsidRPr="009477DF">
        <w:rPr>
          <w:rFonts w:ascii="Times New Roman" w:hAnsi="Times New Roman"/>
          <w:color w:val="000000"/>
          <w:sz w:val="24"/>
          <w:szCs w:val="24"/>
        </w:rPr>
        <w:t>MIHAI VITEAZUL</w:t>
      </w:r>
      <w:r w:rsidRPr="009477DF">
        <w:rPr>
          <w:rFonts w:ascii="Times New Roman" w:hAnsi="Times New Roman"/>
          <w:color w:val="000000"/>
          <w:sz w:val="24"/>
          <w:szCs w:val="24"/>
          <w:lang w:bidi="he-IL"/>
        </w:rPr>
        <w:t xml:space="preserve">” al judeţului Covasna, </w:t>
      </w:r>
      <w:r w:rsidRPr="00690DB7">
        <w:rPr>
          <w:rFonts w:ascii="Times New Roman" w:hAnsi="Times New Roman"/>
          <w:color w:val="000000"/>
          <w:sz w:val="24"/>
          <w:szCs w:val="24"/>
          <w:lang w:bidi="he-IL"/>
        </w:rPr>
        <w:t>Direcţia pentru Agricultură şi Dezvoltare Rurală Covasna, Direcţia Silvică Covasna</w:t>
      </w:r>
      <w:r w:rsidRPr="00690DB7">
        <w:rPr>
          <w:rFonts w:ascii="Times New Roman" w:hAnsi="Times New Roman"/>
          <w:color w:val="000000"/>
          <w:sz w:val="24"/>
          <w:szCs w:val="24"/>
        </w:rPr>
        <w:t>;</w:t>
      </w:r>
    </w:p>
    <w:p w14:paraId="390C6261" w14:textId="77777777" w:rsidR="009477DF" w:rsidRPr="009477DF" w:rsidRDefault="009477DF" w:rsidP="009477DF">
      <w:pPr>
        <w:tabs>
          <w:tab w:val="num" w:pos="54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l) supravegherea gradului de contaminare a păşunilor, evaluarea efectelor directe şi indirecte asupra animalelor şi oamenilor, realizarea decontaminării: Direcţia pentru Agricultură şi Dezvoltare Rurală Covasna, Direcţia Sanitară Veterinară şi pentru Siguranţa Alimentelor Covasna, Direcţia Silvică Covasna;</w:t>
      </w:r>
    </w:p>
    <w:p w14:paraId="2B26E481" w14:textId="77777777" w:rsidR="009477DF" w:rsidRPr="009477DF" w:rsidRDefault="009477DF" w:rsidP="009477DF">
      <w:pPr>
        <w:tabs>
          <w:tab w:val="num" w:pos="54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m) realizarea decontaminării animalelor şi produselor vegetale şi animale: Direcţia pentru Agricultură şi Dezvoltare Rurală Covasna, Direcţia Sanitară Veterinară şi pentru Siguranţa Alimentelor Covasna, primării;</w:t>
      </w:r>
    </w:p>
    <w:p w14:paraId="0E18E45C" w14:textId="77777777" w:rsidR="009477DF" w:rsidRPr="009477DF" w:rsidRDefault="009477DF" w:rsidP="009477DF">
      <w:pPr>
        <w:tabs>
          <w:tab w:val="num" w:pos="54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n) supravegherea gradului de contaminare, evaluarea efectelor asupra mediului şi depoluarea cursurilor de apă: Agenţia de Protecţia Mediului Covasna, Garda Naţională de Mediu - Comisariatul Judeţean Covasna, agenţii economici sursă de risc, Sistemul de Gospodărire a Apelor Covasna;</w:t>
      </w:r>
    </w:p>
    <w:p w14:paraId="6BFD5970" w14:textId="77777777" w:rsidR="009477DF" w:rsidRPr="009477DF" w:rsidRDefault="009477DF" w:rsidP="009477DF">
      <w:pPr>
        <w:spacing w:line="360" w:lineRule="auto"/>
        <w:jc w:val="both"/>
        <w:rPr>
          <w:rFonts w:ascii="Times New Roman" w:hAnsi="Times New Roman"/>
          <w:b/>
          <w:color w:val="000000"/>
          <w:sz w:val="24"/>
          <w:szCs w:val="24"/>
        </w:rPr>
      </w:pPr>
      <w:r w:rsidRPr="009477DF">
        <w:rPr>
          <w:rFonts w:ascii="Times New Roman" w:hAnsi="Times New Roman"/>
          <w:b/>
          <w:color w:val="000000"/>
          <w:sz w:val="24"/>
          <w:szCs w:val="24"/>
        </w:rPr>
        <w:t xml:space="preserve">17. Menţinerea şi restabilirea ordinii publice </w:t>
      </w:r>
    </w:p>
    <w:p w14:paraId="715D0A7B" w14:textId="77777777" w:rsidR="009477DF" w:rsidRPr="009477DF" w:rsidRDefault="009477DF" w:rsidP="009477DF">
      <w:pPr>
        <w:numPr>
          <w:ilvl w:val="0"/>
          <w:numId w:val="23"/>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menţinerea şi restabilirea ordinii publice: Inspectoratul de Poliţie al Judeţului Covasna, Inspectoratul Judeţean de Jandarmi Covasna, Poliţia Comunitară, administraţiile locale;</w:t>
      </w:r>
    </w:p>
    <w:p w14:paraId="19680700" w14:textId="77777777" w:rsidR="009477DF" w:rsidRPr="009477DF" w:rsidRDefault="009477DF" w:rsidP="009477DF">
      <w:pPr>
        <w:numPr>
          <w:ilvl w:val="0"/>
          <w:numId w:val="23"/>
        </w:numPr>
        <w:tabs>
          <w:tab w:val="clear" w:pos="0"/>
          <w:tab w:val="left" w:pos="360"/>
          <w:tab w:val="num" w:pos="540"/>
          <w:tab w:val="left" w:pos="720"/>
          <w:tab w:val="left" w:pos="900"/>
          <w:tab w:val="left" w:pos="108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menţinerea ordinii publice: consiliile locale prin Poliţia comunitară;</w:t>
      </w:r>
    </w:p>
    <w:p w14:paraId="46E13748" w14:textId="77777777" w:rsidR="009477DF" w:rsidRPr="009477DF" w:rsidRDefault="009477DF" w:rsidP="009477DF">
      <w:pPr>
        <w:numPr>
          <w:ilvl w:val="0"/>
          <w:numId w:val="23"/>
        </w:numPr>
        <w:tabs>
          <w:tab w:val="clear" w:pos="0"/>
          <w:tab w:val="left" w:pos="360"/>
          <w:tab w:val="num" w:pos="540"/>
          <w:tab w:val="left" w:pos="900"/>
          <w:tab w:val="left" w:pos="126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sprijin logistic pentru restabilirea ordinii publice: UM 01048 Sf. Gheorghe;</w:t>
      </w:r>
    </w:p>
    <w:p w14:paraId="4912AC68" w14:textId="77777777" w:rsidR="009477DF" w:rsidRPr="009477DF" w:rsidRDefault="009477DF" w:rsidP="009477DF">
      <w:pPr>
        <w:numPr>
          <w:ilvl w:val="0"/>
          <w:numId w:val="23"/>
        </w:numPr>
        <w:tabs>
          <w:tab w:val="clear" w:pos="0"/>
          <w:tab w:val="left" w:pos="360"/>
          <w:tab w:val="num" w:pos="540"/>
          <w:tab w:val="left" w:pos="900"/>
          <w:tab w:val="left" w:pos="126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stabilirea, potrivit competenţelor, a legalităţii intervenţiei: prim-procuror.</w:t>
      </w:r>
    </w:p>
    <w:p w14:paraId="6C6CF728" w14:textId="77777777" w:rsidR="009477DF" w:rsidRPr="009477DF" w:rsidRDefault="009477DF" w:rsidP="009477DF">
      <w:pPr>
        <w:spacing w:line="360" w:lineRule="auto"/>
        <w:jc w:val="both"/>
        <w:rPr>
          <w:rFonts w:ascii="Times New Roman" w:hAnsi="Times New Roman"/>
          <w:color w:val="000000"/>
          <w:sz w:val="24"/>
          <w:szCs w:val="24"/>
        </w:rPr>
      </w:pPr>
    </w:p>
    <w:p w14:paraId="2B52B085" w14:textId="77777777" w:rsidR="009477DF" w:rsidRPr="009477DF" w:rsidRDefault="009477DF" w:rsidP="009477DF">
      <w:pPr>
        <w:spacing w:line="360" w:lineRule="auto"/>
        <w:jc w:val="both"/>
        <w:rPr>
          <w:rFonts w:ascii="Times New Roman" w:hAnsi="Times New Roman"/>
          <w:b/>
          <w:color w:val="000000"/>
          <w:sz w:val="24"/>
          <w:szCs w:val="24"/>
        </w:rPr>
      </w:pPr>
      <w:r w:rsidRPr="009477DF">
        <w:rPr>
          <w:rFonts w:ascii="Times New Roman" w:hAnsi="Times New Roman"/>
          <w:b/>
          <w:color w:val="000000"/>
          <w:sz w:val="24"/>
          <w:szCs w:val="24"/>
        </w:rPr>
        <w:t>18. Logistica intervenţiilor</w:t>
      </w:r>
    </w:p>
    <w:p w14:paraId="1E4AA2E1" w14:textId="77777777" w:rsidR="009477DF" w:rsidRPr="009477DF" w:rsidRDefault="009477DF" w:rsidP="009477DF">
      <w:pPr>
        <w:numPr>
          <w:ilvl w:val="0"/>
          <w:numId w:val="24"/>
        </w:numPr>
        <w:tabs>
          <w:tab w:val="left" w:pos="900"/>
        </w:tabs>
        <w:spacing w:line="360" w:lineRule="auto"/>
        <w:ind w:left="540" w:firstLine="0"/>
        <w:jc w:val="both"/>
        <w:rPr>
          <w:rFonts w:ascii="Times New Roman" w:hAnsi="Times New Roman"/>
          <w:color w:val="000000"/>
          <w:sz w:val="24"/>
          <w:szCs w:val="24"/>
        </w:rPr>
      </w:pPr>
      <w:r w:rsidRPr="009477DF">
        <w:rPr>
          <w:rFonts w:ascii="Times New Roman" w:hAnsi="Times New Roman"/>
          <w:color w:val="000000"/>
          <w:sz w:val="24"/>
          <w:szCs w:val="24"/>
        </w:rPr>
        <w:t>asigurarea bazei materiale pentru realizarea funcţiilor de sprijin (asigurarea necesarului de resurse financiare, materiale şi umane din resurse proprii pentru rezolvarea situaţiei concrete): fiecare organ al administraţiei publice centrale de specialitate pe domeniul lui de activitate, precum şi pentru obiectivele din coordonare/ subordine sau de sub autoritatea acestuia;</w:t>
      </w:r>
    </w:p>
    <w:p w14:paraId="30574CEF" w14:textId="77777777" w:rsidR="009477DF" w:rsidRPr="009477DF" w:rsidRDefault="009477DF" w:rsidP="009477DF">
      <w:pPr>
        <w:spacing w:line="360" w:lineRule="auto"/>
        <w:jc w:val="both"/>
        <w:rPr>
          <w:rFonts w:ascii="Times New Roman" w:hAnsi="Times New Roman"/>
          <w:color w:val="000000"/>
          <w:sz w:val="24"/>
          <w:szCs w:val="24"/>
        </w:rPr>
      </w:pPr>
    </w:p>
    <w:p w14:paraId="202F3356" w14:textId="77777777" w:rsidR="009477DF" w:rsidRPr="009477DF" w:rsidRDefault="009477DF" w:rsidP="009477DF">
      <w:pPr>
        <w:spacing w:line="360" w:lineRule="auto"/>
        <w:jc w:val="both"/>
        <w:rPr>
          <w:rFonts w:ascii="Times New Roman" w:hAnsi="Times New Roman"/>
          <w:b/>
          <w:color w:val="000000"/>
          <w:sz w:val="24"/>
          <w:szCs w:val="24"/>
        </w:rPr>
      </w:pPr>
      <w:r w:rsidRPr="009477DF">
        <w:rPr>
          <w:rFonts w:ascii="Times New Roman" w:hAnsi="Times New Roman"/>
          <w:b/>
          <w:color w:val="000000"/>
          <w:sz w:val="24"/>
          <w:szCs w:val="24"/>
        </w:rPr>
        <w:t>19. Reabilitarea zonei afectate</w:t>
      </w:r>
    </w:p>
    <w:p w14:paraId="4DD11ACC" w14:textId="77777777" w:rsidR="009477DF" w:rsidRPr="009477DF" w:rsidRDefault="009477DF" w:rsidP="009477DF">
      <w:pPr>
        <w:numPr>
          <w:ilvl w:val="0"/>
          <w:numId w:val="24"/>
        </w:numPr>
        <w:tabs>
          <w:tab w:val="left" w:pos="900"/>
        </w:tabs>
        <w:spacing w:line="360" w:lineRule="auto"/>
        <w:ind w:left="540" w:firstLine="0"/>
        <w:jc w:val="both"/>
        <w:rPr>
          <w:rFonts w:ascii="Times New Roman" w:hAnsi="Times New Roman"/>
          <w:color w:val="000000"/>
          <w:sz w:val="24"/>
          <w:szCs w:val="24"/>
        </w:rPr>
      </w:pPr>
      <w:r w:rsidRPr="009477DF">
        <w:rPr>
          <w:rFonts w:ascii="Times New Roman" w:hAnsi="Times New Roman"/>
          <w:color w:val="000000"/>
          <w:sz w:val="24"/>
          <w:szCs w:val="24"/>
        </w:rPr>
        <w:t>restabilirea stării provizorii de normalitate: Ministerul Administraţiei şi Internelor şi celelalte ministere(instituţii) pentru obiectivele din coordonare/subordonare sau de sub autoritate, pe domeniile de competenţă.</w:t>
      </w:r>
    </w:p>
    <w:p w14:paraId="69FDD28F" w14:textId="77777777" w:rsidR="009477DF" w:rsidRPr="009477DF" w:rsidRDefault="009477DF" w:rsidP="009477DF">
      <w:pPr>
        <w:spacing w:line="360" w:lineRule="auto"/>
        <w:jc w:val="both"/>
        <w:rPr>
          <w:rFonts w:ascii="Times New Roman" w:hAnsi="Times New Roman"/>
          <w:color w:val="000000"/>
          <w:sz w:val="24"/>
          <w:szCs w:val="24"/>
        </w:rPr>
      </w:pPr>
    </w:p>
    <w:p w14:paraId="4983989B" w14:textId="77777777" w:rsidR="009477DF" w:rsidRPr="009477DF" w:rsidRDefault="009477DF" w:rsidP="009477DF">
      <w:pPr>
        <w:spacing w:line="360" w:lineRule="auto"/>
        <w:jc w:val="both"/>
        <w:rPr>
          <w:rFonts w:ascii="Times New Roman" w:hAnsi="Times New Roman"/>
          <w:b/>
          <w:color w:val="000000"/>
          <w:sz w:val="24"/>
          <w:szCs w:val="24"/>
        </w:rPr>
      </w:pPr>
      <w:r w:rsidRPr="009477DF">
        <w:rPr>
          <w:rFonts w:ascii="Times New Roman" w:hAnsi="Times New Roman"/>
          <w:b/>
          <w:color w:val="000000"/>
          <w:sz w:val="24"/>
          <w:szCs w:val="24"/>
        </w:rPr>
        <w:lastRenderedPageBreak/>
        <w:t>20. Acordarea de ajutoare de primă necesitate, despăgubiri şi asistenţă socială şi religioasă</w:t>
      </w:r>
    </w:p>
    <w:p w14:paraId="58825849" w14:textId="77777777" w:rsidR="009477DF" w:rsidRPr="009477DF" w:rsidRDefault="009477DF" w:rsidP="009477DF">
      <w:pPr>
        <w:numPr>
          <w:ilvl w:val="1"/>
          <w:numId w:val="24"/>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acordarea de ajutoare umanitare de primă necesitate pentru populaţia afectată: se stabilesc de Prefectura judeţului Covasna, Consiliul Judeţean Covasna, primării, Inspectoratul pentru Situaţii de Urgenţă „MIHAI VITEAZUL” al judeţului Covasna, Oficiul de Mobilizare a Economiei şi Pregătirea Teritoriului pentru Apărare Covasna;</w:t>
      </w:r>
    </w:p>
    <w:p w14:paraId="1B81CA87" w14:textId="77777777" w:rsidR="009477DF" w:rsidRPr="009477DF" w:rsidRDefault="009477DF" w:rsidP="009477DF">
      <w:pPr>
        <w:numPr>
          <w:ilvl w:val="1"/>
          <w:numId w:val="24"/>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asigurarea asistenţei umanitare de urgenţă pentru un număr de până la 10.000 de victime, prin resursele şi infrastructura proprie, şi peste 10.000 victime prin Mişcarea Internaţională de Cruce Roşie şi semilună Roşie: Cruce Roşie filiala Covasna;</w:t>
      </w:r>
    </w:p>
    <w:p w14:paraId="5D4366FF" w14:textId="77777777" w:rsidR="009477DF" w:rsidRPr="009477DF" w:rsidRDefault="009477DF" w:rsidP="009477DF">
      <w:pPr>
        <w:numPr>
          <w:ilvl w:val="1"/>
          <w:numId w:val="24"/>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acordarea de ajutoare şi despăgubiri financiare pentru populaţie, agenţi economici, instituţii şi unităţi administrativ-teritoriale afectate: Direcţia de Muncă Solidaritate Socială şi Familie Covasna, Instituţia Prefectului- judeţul Covasna, primării, Direcţia pentru Agricultură şi Dezvoltare Rurală Covasna</w:t>
      </w:r>
    </w:p>
    <w:p w14:paraId="7DD32930" w14:textId="77777777" w:rsidR="009477DF" w:rsidRPr="009477DF" w:rsidRDefault="009477DF" w:rsidP="009477DF">
      <w:pPr>
        <w:numPr>
          <w:ilvl w:val="1"/>
          <w:numId w:val="24"/>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stabilirea şi aplicarea măsurilor de asistenţă socială: Direcţia de Muncă Solidaritate Socială şi Familie Covasna;</w:t>
      </w:r>
    </w:p>
    <w:p w14:paraId="28E00D80" w14:textId="77777777" w:rsidR="009B6F2E" w:rsidRDefault="009477DF" w:rsidP="009B6F2E">
      <w:pPr>
        <w:numPr>
          <w:ilvl w:val="1"/>
          <w:numId w:val="24"/>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477DF">
        <w:rPr>
          <w:rFonts w:ascii="Times New Roman" w:hAnsi="Times New Roman"/>
          <w:color w:val="000000"/>
          <w:sz w:val="24"/>
          <w:szCs w:val="24"/>
        </w:rPr>
        <w:t xml:space="preserve"> acordarea asistenţei religioase: Direcţia de Muncă Solidaritate Socială şi Familie Covasna, Direcţia pentru Cultură Culte şi Patrimoniul Cultural Naţional al judeţului Covasna;</w:t>
      </w:r>
    </w:p>
    <w:p w14:paraId="3672B31B" w14:textId="77777777" w:rsidR="009477DF" w:rsidRPr="009B6F2E" w:rsidRDefault="009477DF" w:rsidP="009B6F2E">
      <w:pPr>
        <w:numPr>
          <w:ilvl w:val="1"/>
          <w:numId w:val="24"/>
        </w:numPr>
        <w:tabs>
          <w:tab w:val="clear" w:pos="0"/>
          <w:tab w:val="left" w:pos="360"/>
          <w:tab w:val="num" w:pos="540"/>
          <w:tab w:val="left" w:pos="900"/>
        </w:tabs>
        <w:spacing w:line="360" w:lineRule="auto"/>
        <w:ind w:left="540"/>
        <w:jc w:val="both"/>
        <w:rPr>
          <w:rFonts w:ascii="Times New Roman" w:hAnsi="Times New Roman"/>
          <w:color w:val="000000"/>
          <w:sz w:val="24"/>
          <w:szCs w:val="24"/>
        </w:rPr>
      </w:pPr>
      <w:r w:rsidRPr="009B6F2E">
        <w:rPr>
          <w:rFonts w:ascii="Times New Roman" w:hAnsi="Times New Roman"/>
          <w:sz w:val="24"/>
          <w:szCs w:val="24"/>
        </w:rPr>
        <w:t xml:space="preserve">acordarea asistenţei </w:t>
      </w:r>
      <w:r w:rsidRPr="009B6F2E">
        <w:rPr>
          <w:rFonts w:ascii="Times New Roman" w:hAnsi="Times New Roman"/>
          <w:color w:val="000000"/>
          <w:sz w:val="24"/>
          <w:szCs w:val="24"/>
        </w:rPr>
        <w:t xml:space="preserve">psihologice: </w:t>
      </w:r>
      <w:r w:rsidR="009B6F2E">
        <w:rPr>
          <w:rFonts w:ascii="Times New Roman" w:hAnsi="Times New Roman"/>
          <w:color w:val="000000"/>
          <w:sz w:val="24"/>
          <w:szCs w:val="24"/>
        </w:rPr>
        <w:t>Direcţa</w:t>
      </w:r>
      <w:r w:rsidRPr="009B6F2E">
        <w:rPr>
          <w:rFonts w:ascii="Times New Roman" w:hAnsi="Times New Roman"/>
          <w:color w:val="000000"/>
          <w:sz w:val="24"/>
          <w:szCs w:val="24"/>
        </w:rPr>
        <w:t xml:space="preserve"> de Sănătate Publică Covasna, Crucea Roşie –filiala Covasna.</w:t>
      </w:r>
    </w:p>
    <w:p w14:paraId="694DD0D9" w14:textId="77777777" w:rsidR="009477DF" w:rsidRPr="009477DF" w:rsidRDefault="009477DF" w:rsidP="009477DF">
      <w:pPr>
        <w:jc w:val="center"/>
        <w:rPr>
          <w:rFonts w:ascii="Times New Roman" w:hAnsi="Times New Roman"/>
          <w:i/>
          <w:color w:val="FF0000"/>
          <w:sz w:val="24"/>
          <w:szCs w:val="24"/>
        </w:rPr>
      </w:pPr>
    </w:p>
    <w:sectPr w:rsidR="009477DF" w:rsidRPr="009477DF" w:rsidSect="00500575">
      <w:headerReference w:type="default" r:id="rId7"/>
      <w:footerReference w:type="default" r:id="rId8"/>
      <w:pgSz w:w="11906" w:h="16838"/>
      <w:pgMar w:top="432" w:right="656" w:bottom="1411" w:left="994" w:header="706" w:footer="706"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AFC66" w14:textId="77777777" w:rsidR="00BE71D8" w:rsidRDefault="00BE71D8" w:rsidP="006722B1">
      <w:r>
        <w:separator/>
      </w:r>
    </w:p>
  </w:endnote>
  <w:endnote w:type="continuationSeparator" w:id="0">
    <w:p w14:paraId="2AA4368E" w14:textId="77777777" w:rsidR="00BE71D8" w:rsidRDefault="00BE71D8" w:rsidP="00672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74DFD" w14:textId="77777777" w:rsidR="004612BE" w:rsidRDefault="004612BE" w:rsidP="004612BE">
    <w:pPr>
      <w:pStyle w:val="Footer"/>
      <w:tabs>
        <w:tab w:val="left" w:pos="720"/>
      </w:tabs>
      <w:jc w:val="center"/>
      <w:rPr>
        <w:rFonts w:ascii="Times New Roman" w:hAnsi="Times New Roman"/>
        <w:b/>
        <w:bCs/>
        <w:sz w:val="20"/>
        <w:szCs w:val="20"/>
      </w:rPr>
    </w:pPr>
    <w:r>
      <w:rPr>
        <w:rFonts w:ascii="Times New Roman" w:hAnsi="Times New Roman"/>
        <w:b/>
        <w:bCs/>
        <w:sz w:val="20"/>
        <w:szCs w:val="20"/>
      </w:rPr>
      <w:t xml:space="preserve">Pagina </w:t>
    </w:r>
    <w:r>
      <w:rPr>
        <w:rFonts w:ascii="Times New Roman" w:hAnsi="Times New Roman"/>
        <w:b/>
        <w:bCs/>
        <w:sz w:val="20"/>
        <w:szCs w:val="20"/>
      </w:rPr>
      <w:fldChar w:fldCharType="begin"/>
    </w:r>
    <w:r>
      <w:rPr>
        <w:rFonts w:ascii="Times New Roman" w:hAnsi="Times New Roman"/>
        <w:b/>
        <w:bCs/>
        <w:sz w:val="20"/>
        <w:szCs w:val="20"/>
      </w:rPr>
      <w:instrText xml:space="preserve"> PAGE </w:instrText>
    </w:r>
    <w:r>
      <w:rPr>
        <w:rFonts w:ascii="Times New Roman" w:hAnsi="Times New Roman"/>
        <w:b/>
        <w:bCs/>
        <w:sz w:val="20"/>
        <w:szCs w:val="20"/>
      </w:rPr>
      <w:fldChar w:fldCharType="separate"/>
    </w:r>
    <w:r>
      <w:rPr>
        <w:rFonts w:ascii="Times New Roman" w:hAnsi="Times New Roman"/>
        <w:b/>
        <w:bCs/>
        <w:sz w:val="20"/>
        <w:szCs w:val="20"/>
      </w:rPr>
      <w:t>1</w:t>
    </w:r>
    <w:r>
      <w:rPr>
        <w:rFonts w:ascii="Times New Roman" w:hAnsi="Times New Roman"/>
        <w:b/>
        <w:bCs/>
        <w:sz w:val="20"/>
        <w:szCs w:val="20"/>
      </w:rPr>
      <w:fldChar w:fldCharType="end"/>
    </w:r>
    <w:r>
      <w:rPr>
        <w:rFonts w:ascii="Times New Roman" w:hAnsi="Times New Roman"/>
        <w:b/>
        <w:bCs/>
        <w:sz w:val="20"/>
        <w:szCs w:val="20"/>
      </w:rPr>
      <w:t xml:space="preserve"> din </w:t>
    </w:r>
    <w:r>
      <w:rPr>
        <w:rFonts w:ascii="Times New Roman" w:hAnsi="Times New Roman"/>
        <w:b/>
        <w:bCs/>
        <w:sz w:val="20"/>
        <w:szCs w:val="20"/>
      </w:rPr>
      <w:fldChar w:fldCharType="begin"/>
    </w:r>
    <w:r>
      <w:rPr>
        <w:rFonts w:ascii="Times New Roman" w:hAnsi="Times New Roman"/>
        <w:b/>
        <w:bCs/>
        <w:sz w:val="20"/>
        <w:szCs w:val="20"/>
      </w:rPr>
      <w:instrText xml:space="preserve"> NUMPAGES  </w:instrText>
    </w:r>
    <w:r>
      <w:rPr>
        <w:rFonts w:ascii="Times New Roman" w:hAnsi="Times New Roman"/>
        <w:b/>
        <w:bCs/>
        <w:sz w:val="20"/>
        <w:szCs w:val="20"/>
      </w:rPr>
      <w:fldChar w:fldCharType="separate"/>
    </w:r>
    <w:r>
      <w:rPr>
        <w:rFonts w:ascii="Times New Roman" w:hAnsi="Times New Roman"/>
        <w:b/>
        <w:bCs/>
        <w:sz w:val="20"/>
        <w:szCs w:val="20"/>
      </w:rPr>
      <w:t>2</w:t>
    </w:r>
    <w:r>
      <w:rPr>
        <w:rFonts w:ascii="Times New Roman" w:hAnsi="Times New Roman"/>
        <w:b/>
        <w:bCs/>
        <w:sz w:val="20"/>
        <w:szCs w:val="20"/>
      </w:rPr>
      <w:fldChar w:fldCharType="end"/>
    </w:r>
  </w:p>
  <w:p w14:paraId="5B97B208" w14:textId="77777777" w:rsidR="008418C1" w:rsidRPr="004612BE" w:rsidRDefault="004612BE" w:rsidP="004612BE">
    <w:pPr>
      <w:pStyle w:val="Footer"/>
      <w:jc w:val="right"/>
      <w:rPr>
        <w:rFonts w:ascii="Times New Roman" w:hAnsi="Times New Roman"/>
        <w:b/>
        <w:bCs/>
        <w:sz w:val="20"/>
        <w:szCs w:val="20"/>
      </w:rPr>
    </w:pPr>
    <w:r>
      <w:rPr>
        <w:rFonts w:ascii="Times New Roman" w:hAnsi="Times New Roman"/>
        <w:b/>
        <w:bCs/>
        <w:sz w:val="20"/>
        <w:szCs w:val="20"/>
      </w:rPr>
      <w:t>NESECRET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1FDF4" w14:textId="77777777" w:rsidR="00BE71D8" w:rsidRDefault="00BE71D8" w:rsidP="006722B1">
      <w:r>
        <w:separator/>
      </w:r>
    </w:p>
  </w:footnote>
  <w:footnote w:type="continuationSeparator" w:id="0">
    <w:p w14:paraId="52CE4F9D" w14:textId="77777777" w:rsidR="00BE71D8" w:rsidRDefault="00BE71D8" w:rsidP="00672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94082" w14:textId="77777777" w:rsidR="00500575" w:rsidRPr="00500575" w:rsidRDefault="00500575" w:rsidP="00500575">
    <w:pPr>
      <w:pStyle w:val="Header"/>
      <w:tabs>
        <w:tab w:val="clear" w:pos="4536"/>
        <w:tab w:val="clear" w:pos="9072"/>
      </w:tabs>
      <w:jc w:val="right"/>
      <w:rPr>
        <w:rFonts w:ascii="Times New Roman" w:hAnsi="Times New Roman"/>
        <w:b/>
        <w:bCs/>
        <w:sz w:val="20"/>
        <w:szCs w:val="20"/>
      </w:rPr>
    </w:pPr>
    <w:r w:rsidRPr="00500575">
      <w:rPr>
        <w:rFonts w:ascii="Times New Roman" w:hAnsi="Times New Roman"/>
        <w:b/>
        <w:bCs/>
        <w:sz w:val="20"/>
        <w:szCs w:val="20"/>
      </w:rPr>
      <w:t>NESECRET</w:t>
    </w:r>
  </w:p>
  <w:p w14:paraId="188C8CD4" w14:textId="652B9337" w:rsidR="006722B1" w:rsidRPr="00500575" w:rsidRDefault="00500575" w:rsidP="00500575">
    <w:pPr>
      <w:pStyle w:val="Header"/>
      <w:tabs>
        <w:tab w:val="clear" w:pos="4536"/>
        <w:tab w:val="clear" w:pos="9072"/>
      </w:tabs>
      <w:jc w:val="right"/>
      <w:rPr>
        <w:rFonts w:ascii="Times New Roman" w:hAnsi="Times New Roman"/>
        <w:sz w:val="20"/>
        <w:szCs w:val="20"/>
      </w:rPr>
    </w:pPr>
    <w:r w:rsidRPr="00500575">
      <w:rPr>
        <w:rFonts w:ascii="Times New Roman" w:hAnsi="Times New Roman"/>
        <w:b/>
        <w:bCs/>
        <w:sz w:val="20"/>
        <w:szCs w:val="20"/>
      </w:rPr>
      <w:t xml:space="preserve">Anexa nr. </w:t>
    </w:r>
    <w:r>
      <w:rPr>
        <w:rFonts w:ascii="Times New Roman" w:hAnsi="Times New Roman"/>
        <w:b/>
        <w:bCs/>
        <w:sz w:val="20"/>
        <w:szCs w:val="20"/>
      </w:rPr>
      <w:t>4</w:t>
    </w:r>
    <w:r w:rsidRPr="00500575">
      <w:rPr>
        <w:rFonts w:ascii="Times New Roman" w:hAnsi="Times New Roman"/>
        <w:b/>
        <w:bCs/>
        <w:sz w:val="20"/>
        <w:szCs w:val="20"/>
      </w:rPr>
      <w:t xml:space="preserve"> la Plan de analiză şi acoperire a riscurilor al judeţului Covasna , înregistrat cu </w:t>
    </w:r>
    <w:r w:rsidRPr="00500575">
      <w:rPr>
        <w:rFonts w:ascii="Times New Roman" w:hAnsi="Times New Roman"/>
        <w:b/>
        <w:bCs/>
        <w:sz w:val="20"/>
        <w:szCs w:val="20"/>
      </w:rPr>
      <w:t>nr.</w:t>
    </w:r>
    <w:r w:rsidR="00390850">
      <w:rPr>
        <w:rFonts w:ascii="Times New Roman" w:hAnsi="Times New Roman"/>
        <w:b/>
        <w:bCs/>
        <w:sz w:val="20"/>
        <w:szCs w:val="20"/>
      </w:rPr>
      <w:t xml:space="preserve"> 1645740</w:t>
    </w:r>
    <w:r>
      <w:rPr>
        <w:rFonts w:ascii="Times New Roman" w:hAnsi="Times New Roman"/>
        <w:b/>
        <w:bCs/>
        <w:sz w:val="20"/>
        <w:szCs w:val="20"/>
      </w:rPr>
      <w:t xml:space="preserve"> </w:t>
    </w:r>
    <w:r w:rsidR="00AA2FCD">
      <w:rPr>
        <w:rFonts w:ascii="Times New Roman" w:hAnsi="Times New Roman"/>
        <w:b/>
        <w:bCs/>
        <w:sz w:val="20"/>
        <w:szCs w:val="20"/>
      </w:rPr>
      <w:t>d</w:t>
    </w:r>
    <w:r>
      <w:rPr>
        <w:rFonts w:ascii="Times New Roman" w:hAnsi="Times New Roman"/>
        <w:b/>
        <w:bCs/>
        <w:sz w:val="20"/>
        <w:szCs w:val="20"/>
      </w:rPr>
      <w:t xml:space="preserve">in </w:t>
    </w:r>
    <w:r w:rsidR="00390850">
      <w:rPr>
        <w:rFonts w:ascii="Times New Roman" w:hAnsi="Times New Roman"/>
        <w:b/>
        <w:bCs/>
        <w:sz w:val="20"/>
        <w:szCs w:val="20"/>
      </w:rPr>
      <w:t>26</w:t>
    </w:r>
    <w:r w:rsidRPr="00500575">
      <w:rPr>
        <w:rFonts w:ascii="Times New Roman" w:hAnsi="Times New Roman"/>
        <w:b/>
        <w:bCs/>
        <w:sz w:val="20"/>
        <w:szCs w:val="20"/>
      </w:rPr>
      <w:t>.</w:t>
    </w:r>
    <w:r w:rsidR="00390850">
      <w:rPr>
        <w:rFonts w:ascii="Times New Roman" w:hAnsi="Times New Roman"/>
        <w:b/>
        <w:bCs/>
        <w:sz w:val="20"/>
        <w:szCs w:val="20"/>
      </w:rPr>
      <w:t>10</w:t>
    </w:r>
    <w:r w:rsidRPr="00500575">
      <w:rPr>
        <w:rFonts w:ascii="Times New Roman" w:hAnsi="Times New Roman"/>
        <w:b/>
        <w:bCs/>
        <w:sz w:val="20"/>
        <w:szCs w:val="20"/>
      </w:rPr>
      <w:t>.202</w:t>
    </w:r>
    <w:r>
      <w:rPr>
        <w:rFonts w:ascii="Times New Roman" w:hAnsi="Times New Roman"/>
        <w:b/>
        <w:bCs/>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46D"/>
    <w:multiLevelType w:val="hybridMultilevel"/>
    <w:tmpl w:val="F7C60758"/>
    <w:lvl w:ilvl="0" w:tplc="5986ED30">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E26007"/>
    <w:multiLevelType w:val="hybridMultilevel"/>
    <w:tmpl w:val="57A4BA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F32F3"/>
    <w:multiLevelType w:val="hybridMultilevel"/>
    <w:tmpl w:val="5652241C"/>
    <w:lvl w:ilvl="0" w:tplc="11069186">
      <w:numFmt w:val="bullet"/>
      <w:lvlText w:val="-"/>
      <w:lvlJc w:val="left"/>
      <w:pPr>
        <w:tabs>
          <w:tab w:val="num" w:pos="1440"/>
        </w:tabs>
        <w:ind w:left="1440" w:hanging="360"/>
      </w:pPr>
      <w:rPr>
        <w:rFonts w:ascii="Arial Narrow" w:eastAsia="Times New Roman" w:hAnsi="Arial Narrow" w:cs="Aria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EC604DC"/>
    <w:multiLevelType w:val="hybridMultilevel"/>
    <w:tmpl w:val="32A68B46"/>
    <w:lvl w:ilvl="0" w:tplc="36804D48">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5871EA7"/>
    <w:multiLevelType w:val="hybridMultilevel"/>
    <w:tmpl w:val="30C2E5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FC09F1"/>
    <w:multiLevelType w:val="hybridMultilevel"/>
    <w:tmpl w:val="05CE2C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6515B2"/>
    <w:multiLevelType w:val="hybridMultilevel"/>
    <w:tmpl w:val="3A8A38DC"/>
    <w:lvl w:ilvl="0" w:tplc="D0EEDFA2">
      <w:start w:val="1"/>
      <w:numFmt w:val="bullet"/>
      <w:lvlText w:val="-"/>
      <w:lvlJc w:val="left"/>
      <w:pPr>
        <w:tabs>
          <w:tab w:val="num" w:pos="1080"/>
        </w:tabs>
        <w:ind w:left="0" w:firstLine="720"/>
      </w:pPr>
      <w:rPr>
        <w:rFonts w:ascii="Times New Roman" w:eastAsia="Times New Roman" w:hAnsi="Times New Roman" w:cs="Times New Roman" w:hint="default"/>
      </w:rPr>
    </w:lvl>
    <w:lvl w:ilvl="1" w:tplc="AAE6BC24">
      <w:start w:val="1"/>
      <w:numFmt w:val="lowerLetter"/>
      <w:lvlText w:val="%2)"/>
      <w:lvlJc w:val="left"/>
      <w:pPr>
        <w:tabs>
          <w:tab w:val="num" w:pos="0"/>
        </w:tabs>
        <w:ind w:left="0" w:firstLine="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6A7726"/>
    <w:multiLevelType w:val="hybridMultilevel"/>
    <w:tmpl w:val="8578F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544F9B"/>
    <w:multiLevelType w:val="hybridMultilevel"/>
    <w:tmpl w:val="7A9E9794"/>
    <w:lvl w:ilvl="0" w:tplc="91061604">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B0321B4"/>
    <w:multiLevelType w:val="hybridMultilevel"/>
    <w:tmpl w:val="3BC69D90"/>
    <w:lvl w:ilvl="0" w:tplc="04090001">
      <w:start w:val="1"/>
      <w:numFmt w:val="bullet"/>
      <w:lvlText w:val=""/>
      <w:lvlJc w:val="left"/>
      <w:pPr>
        <w:tabs>
          <w:tab w:val="num" w:pos="720"/>
        </w:tabs>
        <w:ind w:left="720" w:hanging="360"/>
      </w:pPr>
      <w:rPr>
        <w:rFonts w:ascii="Symbol" w:hAnsi="Symbol" w:hint="default"/>
      </w:rPr>
    </w:lvl>
    <w:lvl w:ilvl="1" w:tplc="11069186">
      <w:numFmt w:val="bullet"/>
      <w:lvlText w:val="-"/>
      <w:lvlJc w:val="left"/>
      <w:pPr>
        <w:tabs>
          <w:tab w:val="num" w:pos="1440"/>
        </w:tabs>
        <w:ind w:left="1440" w:hanging="360"/>
      </w:pPr>
      <w:rPr>
        <w:rFonts w:ascii="Arial Narrow" w:eastAsia="Times New Roman" w:hAnsi="Arial Narro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3F74FA"/>
    <w:multiLevelType w:val="hybridMultilevel"/>
    <w:tmpl w:val="B94AFA5C"/>
    <w:lvl w:ilvl="0" w:tplc="B1A46C78">
      <w:start w:val="1"/>
      <w:numFmt w:val="decimal"/>
      <w:lvlText w:val="%1."/>
      <w:lvlJc w:val="left"/>
      <w:pPr>
        <w:tabs>
          <w:tab w:val="num" w:pos="170"/>
        </w:tabs>
        <w:ind w:left="284"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2635B3"/>
    <w:multiLevelType w:val="hybridMultilevel"/>
    <w:tmpl w:val="C6E280FC"/>
    <w:lvl w:ilvl="0" w:tplc="59D83032">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242CD3"/>
    <w:multiLevelType w:val="hybridMultilevel"/>
    <w:tmpl w:val="87F09A9A"/>
    <w:lvl w:ilvl="0" w:tplc="AD481B16">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7203BDF"/>
    <w:multiLevelType w:val="hybridMultilevel"/>
    <w:tmpl w:val="479A45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5FCF4C42"/>
    <w:multiLevelType w:val="hybridMultilevel"/>
    <w:tmpl w:val="84F8815C"/>
    <w:lvl w:ilvl="0" w:tplc="B1A46C78">
      <w:start w:val="1"/>
      <w:numFmt w:val="decimal"/>
      <w:lvlText w:val="%1."/>
      <w:lvlJc w:val="left"/>
      <w:pPr>
        <w:tabs>
          <w:tab w:val="num" w:pos="170"/>
        </w:tabs>
        <w:ind w:left="284"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FD35F43"/>
    <w:multiLevelType w:val="hybridMultilevel"/>
    <w:tmpl w:val="9DC4E176"/>
    <w:lvl w:ilvl="0" w:tplc="A606BF12">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1B409FC"/>
    <w:multiLevelType w:val="hybridMultilevel"/>
    <w:tmpl w:val="1E6C9A5C"/>
    <w:lvl w:ilvl="0" w:tplc="C654FF54">
      <w:start w:val="1"/>
      <w:numFmt w:val="lowerLetter"/>
      <w:lvlText w:val="%1)"/>
      <w:lvlJc w:val="left"/>
      <w:pPr>
        <w:tabs>
          <w:tab w:val="num" w:pos="0"/>
        </w:tabs>
        <w:ind w:left="0" w:firstLine="0"/>
      </w:pPr>
      <w:rPr>
        <w:rFonts w:hint="default"/>
      </w:rPr>
    </w:lvl>
    <w:lvl w:ilvl="1" w:tplc="2ED2B848">
      <w:start w:val="1"/>
      <w:numFmt w:val="bullet"/>
      <w:lvlText w:val=""/>
      <w:lvlJc w:val="left"/>
      <w:pPr>
        <w:tabs>
          <w:tab w:val="num" w:pos="1080"/>
        </w:tabs>
        <w:ind w:left="1080" w:firstLine="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6120F8E"/>
    <w:multiLevelType w:val="hybridMultilevel"/>
    <w:tmpl w:val="E568843C"/>
    <w:lvl w:ilvl="0" w:tplc="CD3E6AC6">
      <w:start w:val="1"/>
      <w:numFmt w:val="lowerLetter"/>
      <w:lvlText w:val="%1)"/>
      <w:lvlJc w:val="left"/>
      <w:pPr>
        <w:tabs>
          <w:tab w:val="num" w:pos="72"/>
        </w:tabs>
        <w:ind w:left="0" w:firstLine="0"/>
      </w:pPr>
      <w:rPr>
        <w:rFonts w:hint="default"/>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9D25EA"/>
    <w:multiLevelType w:val="hybridMultilevel"/>
    <w:tmpl w:val="77405936"/>
    <w:lvl w:ilvl="0" w:tplc="8FC022B2">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CF36278"/>
    <w:multiLevelType w:val="hybridMultilevel"/>
    <w:tmpl w:val="792C0A10"/>
    <w:lvl w:ilvl="0" w:tplc="D0EEDFA2">
      <w:start w:val="1"/>
      <w:numFmt w:val="bullet"/>
      <w:lvlText w:val="-"/>
      <w:lvlJc w:val="left"/>
      <w:pPr>
        <w:tabs>
          <w:tab w:val="num" w:pos="1080"/>
        </w:tabs>
        <w:ind w:left="0" w:firstLine="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F986C15"/>
    <w:multiLevelType w:val="hybridMultilevel"/>
    <w:tmpl w:val="75549348"/>
    <w:lvl w:ilvl="0" w:tplc="6284D2BA">
      <w:start w:val="1"/>
      <w:numFmt w:val="lowerLetter"/>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29A5DDA"/>
    <w:multiLevelType w:val="hybridMultilevel"/>
    <w:tmpl w:val="855811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2350C2"/>
    <w:multiLevelType w:val="hybridMultilevel"/>
    <w:tmpl w:val="EE444B80"/>
    <w:lvl w:ilvl="0" w:tplc="AF2EFF06">
      <w:start w:val="10"/>
      <w:numFmt w:val="decimal"/>
      <w:lvlText w:val="%1."/>
      <w:lvlJc w:val="left"/>
      <w:pPr>
        <w:tabs>
          <w:tab w:val="num" w:pos="170"/>
        </w:tabs>
        <w:ind w:left="284"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3FE17BA"/>
    <w:multiLevelType w:val="hybridMultilevel"/>
    <w:tmpl w:val="618E0BFC"/>
    <w:lvl w:ilvl="0" w:tplc="B1A46C78">
      <w:start w:val="1"/>
      <w:numFmt w:val="decimal"/>
      <w:lvlText w:val="%1."/>
      <w:lvlJc w:val="left"/>
      <w:pPr>
        <w:tabs>
          <w:tab w:val="num" w:pos="170"/>
        </w:tabs>
        <w:ind w:left="284" w:hanging="227"/>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C10581"/>
    <w:multiLevelType w:val="hybridMultilevel"/>
    <w:tmpl w:val="C68A358C"/>
    <w:lvl w:ilvl="0" w:tplc="2DF69134">
      <w:start w:val="1"/>
      <w:numFmt w:val="lowerLetter"/>
      <w:lvlText w:val="%1)"/>
      <w:lvlJc w:val="left"/>
      <w:pPr>
        <w:tabs>
          <w:tab w:val="num" w:pos="72"/>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9"/>
  </w:num>
  <w:num w:numId="4">
    <w:abstractNumId w:val="2"/>
  </w:num>
  <w:num w:numId="5">
    <w:abstractNumId w:val="13"/>
  </w:num>
  <w:num w:numId="6">
    <w:abstractNumId w:val="7"/>
  </w:num>
  <w:num w:numId="7">
    <w:abstractNumId w:val="21"/>
  </w:num>
  <w:num w:numId="8">
    <w:abstractNumId w:val="1"/>
  </w:num>
  <w:num w:numId="9">
    <w:abstractNumId w:val="23"/>
  </w:num>
  <w:num w:numId="10">
    <w:abstractNumId w:val="10"/>
  </w:num>
  <w:num w:numId="11">
    <w:abstractNumId w:val="14"/>
  </w:num>
  <w:num w:numId="12">
    <w:abstractNumId w:val="22"/>
  </w:num>
  <w:num w:numId="13">
    <w:abstractNumId w:val="8"/>
  </w:num>
  <w:num w:numId="14">
    <w:abstractNumId w:val="24"/>
  </w:num>
  <w:num w:numId="15">
    <w:abstractNumId w:val="3"/>
  </w:num>
  <w:num w:numId="16">
    <w:abstractNumId w:val="20"/>
  </w:num>
  <w:num w:numId="17">
    <w:abstractNumId w:val="18"/>
  </w:num>
  <w:num w:numId="18">
    <w:abstractNumId w:val="11"/>
  </w:num>
  <w:num w:numId="19">
    <w:abstractNumId w:val="0"/>
  </w:num>
  <w:num w:numId="20">
    <w:abstractNumId w:val="19"/>
  </w:num>
  <w:num w:numId="21">
    <w:abstractNumId w:val="16"/>
  </w:num>
  <w:num w:numId="22">
    <w:abstractNumId w:val="15"/>
  </w:num>
  <w:num w:numId="23">
    <w:abstractNumId w:val="12"/>
  </w:num>
  <w:num w:numId="24">
    <w:abstractNumId w:val="6"/>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2E4"/>
    <w:rsid w:val="000E58B1"/>
    <w:rsid w:val="00257A91"/>
    <w:rsid w:val="002B046B"/>
    <w:rsid w:val="00390850"/>
    <w:rsid w:val="004612BE"/>
    <w:rsid w:val="004D7526"/>
    <w:rsid w:val="00500575"/>
    <w:rsid w:val="00503872"/>
    <w:rsid w:val="005B661D"/>
    <w:rsid w:val="006722B1"/>
    <w:rsid w:val="00690DB7"/>
    <w:rsid w:val="006D3B98"/>
    <w:rsid w:val="00702EAB"/>
    <w:rsid w:val="008418C1"/>
    <w:rsid w:val="008B0FD2"/>
    <w:rsid w:val="008E2653"/>
    <w:rsid w:val="009477DF"/>
    <w:rsid w:val="009B6F2E"/>
    <w:rsid w:val="00A24DF9"/>
    <w:rsid w:val="00A352E4"/>
    <w:rsid w:val="00A44979"/>
    <w:rsid w:val="00AA2FCD"/>
    <w:rsid w:val="00AA74D0"/>
    <w:rsid w:val="00BE71D8"/>
    <w:rsid w:val="00C12D1C"/>
    <w:rsid w:val="00D0684F"/>
    <w:rsid w:val="00D26CD0"/>
    <w:rsid w:val="00DB7C68"/>
    <w:rsid w:val="00E95255"/>
    <w:rsid w:val="00F20892"/>
    <w:rsid w:val="00FD275D"/>
    <w:rsid w:val="00FE544C"/>
    <w:rsid w:val="00FF2F8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961C15"/>
  <w15:docId w15:val="{91CD0AB3-C953-431B-B95D-E29886DD2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52E4"/>
    <w:pPr>
      <w:spacing w:after="0" w:line="240" w:lineRule="auto"/>
    </w:pPr>
    <w:rPr>
      <w:rFonts w:ascii="Arial Narrow" w:eastAsia="Times New Roman" w:hAnsi="Arial Narrow"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aracter">
    <w:name w:val="Char Caracter"/>
    <w:basedOn w:val="Normal"/>
    <w:rsid w:val="00A352E4"/>
    <w:pPr>
      <w:widowControl w:val="0"/>
      <w:adjustRightInd w:val="0"/>
      <w:spacing w:line="360" w:lineRule="atLeast"/>
      <w:jc w:val="both"/>
      <w:textAlignment w:val="baseline"/>
    </w:pPr>
    <w:rPr>
      <w:rFonts w:ascii="Times New Roman" w:hAnsi="Times New Roman"/>
      <w:sz w:val="24"/>
      <w:szCs w:val="24"/>
      <w:lang w:val="pl-PL" w:eastAsia="pl-PL"/>
    </w:rPr>
  </w:style>
  <w:style w:type="table" w:styleId="TableGrid">
    <w:name w:val="Table Grid"/>
    <w:basedOn w:val="TableNormal"/>
    <w:rsid w:val="00A352E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n2tlitera">
    <w:name w:val="ln2tlitera"/>
    <w:basedOn w:val="DefaultParagraphFont"/>
    <w:rsid w:val="00A352E4"/>
  </w:style>
  <w:style w:type="character" w:customStyle="1" w:styleId="ln2punct1">
    <w:name w:val="ln2punct1"/>
    <w:basedOn w:val="DefaultParagraphFont"/>
    <w:rsid w:val="00A352E4"/>
    <w:rPr>
      <w:b/>
      <w:bCs/>
      <w:color w:val="008F00"/>
    </w:rPr>
  </w:style>
  <w:style w:type="character" w:customStyle="1" w:styleId="ln2tpunct">
    <w:name w:val="ln2tpunct"/>
    <w:basedOn w:val="DefaultParagraphFont"/>
    <w:rsid w:val="00A352E4"/>
  </w:style>
  <w:style w:type="character" w:customStyle="1" w:styleId="ln2tlinie">
    <w:name w:val="ln2tlinie"/>
    <w:basedOn w:val="DefaultParagraphFont"/>
    <w:rsid w:val="00A352E4"/>
  </w:style>
  <w:style w:type="paragraph" w:styleId="Header">
    <w:name w:val="header"/>
    <w:basedOn w:val="Normal"/>
    <w:link w:val="HeaderChar"/>
    <w:uiPriority w:val="99"/>
    <w:unhideWhenUsed/>
    <w:rsid w:val="006722B1"/>
    <w:pPr>
      <w:tabs>
        <w:tab w:val="center" w:pos="4536"/>
        <w:tab w:val="right" w:pos="9072"/>
      </w:tabs>
    </w:pPr>
  </w:style>
  <w:style w:type="character" w:customStyle="1" w:styleId="HeaderChar">
    <w:name w:val="Header Char"/>
    <w:basedOn w:val="DefaultParagraphFont"/>
    <w:link w:val="Header"/>
    <w:uiPriority w:val="99"/>
    <w:rsid w:val="006722B1"/>
    <w:rPr>
      <w:rFonts w:ascii="Arial Narrow" w:eastAsia="Times New Roman" w:hAnsi="Arial Narrow" w:cs="Times New Roman"/>
      <w:sz w:val="28"/>
      <w:szCs w:val="28"/>
    </w:rPr>
  </w:style>
  <w:style w:type="paragraph" w:styleId="Footer">
    <w:name w:val="footer"/>
    <w:basedOn w:val="Normal"/>
    <w:link w:val="FooterChar"/>
    <w:unhideWhenUsed/>
    <w:rsid w:val="006722B1"/>
    <w:pPr>
      <w:tabs>
        <w:tab w:val="center" w:pos="4536"/>
        <w:tab w:val="right" w:pos="9072"/>
      </w:tabs>
    </w:pPr>
  </w:style>
  <w:style w:type="character" w:customStyle="1" w:styleId="FooterChar">
    <w:name w:val="Footer Char"/>
    <w:basedOn w:val="DefaultParagraphFont"/>
    <w:link w:val="Footer"/>
    <w:rsid w:val="006722B1"/>
    <w:rPr>
      <w:rFonts w:ascii="Arial Narrow" w:eastAsia="Times New Roman" w:hAnsi="Arial Narrow" w:cs="Times New Roman"/>
      <w:sz w:val="28"/>
      <w:szCs w:val="28"/>
    </w:rPr>
  </w:style>
  <w:style w:type="paragraph" w:styleId="BalloonText">
    <w:name w:val="Balloon Text"/>
    <w:basedOn w:val="Normal"/>
    <w:link w:val="BalloonTextChar"/>
    <w:uiPriority w:val="99"/>
    <w:semiHidden/>
    <w:unhideWhenUsed/>
    <w:rsid w:val="006722B1"/>
    <w:rPr>
      <w:rFonts w:ascii="Tahoma" w:hAnsi="Tahoma" w:cs="Tahoma"/>
      <w:sz w:val="16"/>
      <w:szCs w:val="16"/>
    </w:rPr>
  </w:style>
  <w:style w:type="character" w:customStyle="1" w:styleId="BalloonTextChar">
    <w:name w:val="Balloon Text Char"/>
    <w:basedOn w:val="DefaultParagraphFont"/>
    <w:link w:val="BalloonText"/>
    <w:uiPriority w:val="99"/>
    <w:semiHidden/>
    <w:rsid w:val="006722B1"/>
    <w:rPr>
      <w:rFonts w:ascii="Tahoma" w:eastAsia="Times New Roman" w:hAnsi="Tahoma" w:cs="Tahoma"/>
      <w:sz w:val="16"/>
      <w:szCs w:val="16"/>
    </w:rPr>
  </w:style>
  <w:style w:type="paragraph" w:styleId="BodyText">
    <w:name w:val="Body Text"/>
    <w:basedOn w:val="Normal"/>
    <w:link w:val="BodyTextChar"/>
    <w:rsid w:val="009477DF"/>
    <w:pPr>
      <w:jc w:val="both"/>
    </w:pPr>
    <w:rPr>
      <w:rFonts w:ascii="Times New Roman" w:hAnsi="Times New Roman"/>
      <w:szCs w:val="20"/>
      <w:lang w:eastAsia="ro-RO"/>
    </w:rPr>
  </w:style>
  <w:style w:type="character" w:customStyle="1" w:styleId="BodyTextChar">
    <w:name w:val="Body Text Char"/>
    <w:basedOn w:val="DefaultParagraphFont"/>
    <w:link w:val="BodyText"/>
    <w:rsid w:val="009477DF"/>
    <w:rPr>
      <w:rFonts w:ascii="Times New Roman" w:eastAsia="Times New Roman" w:hAnsi="Times New Roman" w:cs="Times New Roman"/>
      <w:sz w:val="28"/>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509905">
      <w:bodyDiv w:val="1"/>
      <w:marLeft w:val="0"/>
      <w:marRight w:val="0"/>
      <w:marTop w:val="0"/>
      <w:marBottom w:val="0"/>
      <w:divBdr>
        <w:top w:val="none" w:sz="0" w:space="0" w:color="auto"/>
        <w:left w:val="none" w:sz="0" w:space="0" w:color="auto"/>
        <w:bottom w:val="none" w:sz="0" w:space="0" w:color="auto"/>
        <w:right w:val="none" w:sz="0" w:space="0" w:color="auto"/>
      </w:divBdr>
    </w:div>
    <w:div w:id="170813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3353</Words>
  <Characters>19115</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ISU Covasna</Company>
  <LinksUpToDate>false</LinksUpToDate>
  <CharactersWithSpaces>22424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Ganea Gheorghe</dc:creator>
  <cp:keywords/>
  <dc:description/>
  <cp:lastModifiedBy>Alina FLOROIAN</cp:lastModifiedBy>
  <cp:revision>4</cp:revision>
  <cp:lastPrinted>2016-12-15T10:08:00Z</cp:lastPrinted>
  <dcterms:created xsi:type="dcterms:W3CDTF">2023-10-19T16:00:00Z</dcterms:created>
  <dcterms:modified xsi:type="dcterms:W3CDTF">2023-10-26T08:22:00Z</dcterms:modified>
</cp:coreProperties>
</file>